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375"/>
        </w:tabs>
        <w:spacing w:line="276" w:lineRule="auto"/>
        <w:ind w:left="709"/>
        <w:jc w:val="center"/>
        <w:rPr>
          <w:rFonts w:ascii="Arial" w:hAnsi="Arial" w:eastAsia="Arial" w:cs="Arial"/>
          <w:b/>
          <w:sz w:val="32"/>
          <w:szCs w:val="32"/>
          <w:u w:val="single"/>
        </w:rPr>
      </w:pPr>
      <w:r>
        <w:rPr>
          <w:rFonts w:ascii="Arial" w:hAnsi="Arial" w:eastAsia="Arial" w:cs="Arial"/>
          <w:b/>
          <w:sz w:val="32"/>
          <w:szCs w:val="32"/>
          <w:u w:val="single"/>
        </w:rPr>
        <w:t>LGA Model Member Code of Conduct – Registration of Interests Form</w:t>
      </w:r>
    </w:p>
    <w:p>
      <w:pPr>
        <w:tabs>
          <w:tab w:val="left" w:pos="2375"/>
        </w:tabs>
        <w:spacing w:line="276" w:lineRule="auto"/>
        <w:ind w:left="709"/>
        <w:rPr>
          <w:rFonts w:ascii="Arial" w:hAnsi="Arial" w:eastAsia="Arial" w:cs="Arial"/>
          <w:b/>
          <w:sz w:val="24"/>
          <w:szCs w:val="24"/>
          <w:u w:val="single"/>
        </w:rPr>
      </w:pPr>
    </w:p>
    <w:p>
      <w:pPr>
        <w:tabs>
          <w:tab w:val="left" w:pos="2375"/>
        </w:tabs>
        <w:spacing w:line="276" w:lineRule="auto"/>
        <w:ind w:left="709"/>
        <w:rPr>
          <w:rFonts w:ascii="Arial" w:hAnsi="Arial" w:eastAsia="Arial" w:cs="Arial"/>
          <w:sz w:val="24"/>
          <w:szCs w:val="24"/>
        </w:rPr>
      </w:pPr>
      <w:r>
        <w:rPr>
          <w:rFonts w:ascii="Arial" w:hAnsi="Arial" w:eastAsia="Arial" w:cs="Arial"/>
          <w:sz w:val="24"/>
          <w:szCs w:val="24"/>
        </w:rPr>
        <w:t xml:space="preserve">You must complete the last two columns in each row of Table 1 below; one column is for your interests and the other is for your partner’s interests. “Partner” means your </w:t>
      </w:r>
      <w:r>
        <w:rPr>
          <w:rFonts w:ascii="Arial" w:hAnsi="Arial" w:eastAsia="Arial" w:cs="Arial"/>
          <w:spacing w:val="-2"/>
          <w:sz w:val="24"/>
          <w:szCs w:val="24"/>
        </w:rPr>
        <w:t xml:space="preserve">spouse or civil partner or the person with whom you are </w:t>
      </w:r>
      <w:r>
        <w:rPr>
          <w:rFonts w:ascii="Arial" w:hAnsi="Arial" w:eastAsia="Arial" w:cs="Arial"/>
          <w:sz w:val="24"/>
          <w:szCs w:val="24"/>
        </w:rPr>
        <w:t xml:space="preserve">living as if they were your </w:t>
      </w:r>
      <w:r>
        <w:rPr>
          <w:rFonts w:ascii="Arial" w:hAnsi="Arial" w:eastAsia="Arial" w:cs="Arial"/>
          <w:spacing w:val="-4"/>
          <w:sz w:val="24"/>
          <w:szCs w:val="24"/>
        </w:rPr>
        <w:t>spouse or civil partner.</w:t>
      </w:r>
      <w:r>
        <w:rPr>
          <w:rFonts w:ascii="Arial" w:hAnsi="Arial" w:eastAsia="Arial" w:cs="Arial"/>
          <w:sz w:val="24"/>
          <w:szCs w:val="24"/>
        </w:rPr>
        <w:t xml:space="preserve"> </w:t>
      </w:r>
    </w:p>
    <w:p>
      <w:pPr>
        <w:tabs>
          <w:tab w:val="left" w:pos="2375"/>
        </w:tabs>
        <w:spacing w:line="276" w:lineRule="auto"/>
        <w:ind w:left="709"/>
        <w:rPr>
          <w:rFonts w:ascii="Arial" w:hAnsi="Arial" w:eastAsia="Arial" w:cs="Arial"/>
          <w:sz w:val="24"/>
          <w:szCs w:val="24"/>
        </w:rPr>
      </w:pPr>
    </w:p>
    <w:p>
      <w:pPr>
        <w:tabs>
          <w:tab w:val="left" w:pos="2375"/>
        </w:tabs>
        <w:spacing w:line="276" w:lineRule="auto"/>
        <w:ind w:left="709"/>
        <w:rPr>
          <w:rFonts w:ascii="Arial" w:hAnsi="Arial" w:eastAsia="Arial" w:cs="Arial"/>
          <w:sz w:val="24"/>
          <w:szCs w:val="24"/>
        </w:rPr>
      </w:pPr>
      <w:r>
        <w:rPr>
          <w:rFonts w:ascii="Arial" w:hAnsi="Arial" w:eastAsia="Arial" w:cs="Arial"/>
          <w:sz w:val="24"/>
          <w:szCs w:val="24"/>
        </w:rPr>
        <w:t xml:space="preserve">You must then complete the last column in each row of Table 2 below, in respect of your interests only. </w:t>
      </w:r>
    </w:p>
    <w:p>
      <w:pPr>
        <w:tabs>
          <w:tab w:val="left" w:pos="2375"/>
        </w:tabs>
        <w:spacing w:line="276" w:lineRule="auto"/>
        <w:ind w:left="709"/>
        <w:rPr>
          <w:rFonts w:ascii="Arial" w:hAnsi="Arial" w:eastAsia="Arial" w:cs="Arial"/>
          <w:sz w:val="24"/>
          <w:szCs w:val="24"/>
        </w:rPr>
      </w:pPr>
    </w:p>
    <w:p>
      <w:pPr>
        <w:tabs>
          <w:tab w:val="left" w:pos="2375"/>
        </w:tabs>
        <w:spacing w:line="276" w:lineRule="auto"/>
        <w:ind w:left="709"/>
        <w:rPr>
          <w:rFonts w:ascii="Arial" w:hAnsi="Arial" w:eastAsia="Arial" w:cs="Arial"/>
          <w:sz w:val="24"/>
          <w:szCs w:val="24"/>
        </w:rPr>
      </w:pPr>
      <w:r>
        <w:rPr>
          <w:rFonts w:ascii="Arial" w:hAnsi="Arial" w:eastAsia="Arial" w:cs="Arial"/>
          <w:sz w:val="24"/>
          <w:szCs w:val="24"/>
        </w:rPr>
        <w:t xml:space="preserve">If there is no interest to declare on any row, write “not applicable”. </w:t>
      </w:r>
    </w:p>
    <w:p>
      <w:pPr>
        <w:tabs>
          <w:tab w:val="left" w:pos="2375"/>
        </w:tabs>
        <w:spacing w:line="276" w:lineRule="auto"/>
        <w:ind w:left="709"/>
        <w:rPr>
          <w:rFonts w:ascii="Arial" w:hAnsi="Arial" w:eastAsia="Arial" w:cs="Arial"/>
          <w:sz w:val="24"/>
          <w:szCs w:val="24"/>
        </w:rPr>
      </w:pPr>
    </w:p>
    <w:p>
      <w:pPr>
        <w:tabs>
          <w:tab w:val="left" w:pos="2375"/>
        </w:tabs>
        <w:spacing w:line="276" w:lineRule="auto"/>
        <w:ind w:left="709"/>
        <w:rPr>
          <w:rFonts w:ascii="Arial" w:hAnsi="Arial" w:eastAsia="Arial" w:cs="Arial"/>
          <w:sz w:val="24"/>
          <w:szCs w:val="24"/>
        </w:rPr>
      </w:pPr>
      <w:r>
        <w:rPr>
          <w:rFonts w:ascii="Arial" w:hAnsi="Arial" w:eastAsia="Arial" w:cs="Arial"/>
          <w:sz w:val="24"/>
          <w:szCs w:val="24"/>
        </w:rPr>
        <w:t xml:space="preserve">Please return completed forms to:-  </w:t>
      </w:r>
      <w:r>
        <w:rPr>
          <w:rFonts w:ascii="Arial" w:hAnsi="Arial" w:eastAsia="Arial" w:cs="Arial"/>
          <w:sz w:val="24"/>
          <w:szCs w:val="24"/>
          <w:lang w:val="en-GB"/>
        </w:rPr>
        <w:t>Gwyn Griffiths, 18 Holly Mount, Basford, Crewe CW2 5AZ</w:t>
      </w:r>
    </w:p>
    <w:p>
      <w:pPr>
        <w:tabs>
          <w:tab w:val="left" w:pos="2375"/>
        </w:tabs>
        <w:spacing w:line="276" w:lineRule="auto"/>
        <w:ind w:left="709"/>
        <w:rPr>
          <w:rFonts w:ascii="Arial" w:hAnsi="Arial" w:eastAsia="Arial" w:cs="Arial"/>
          <w:sz w:val="24"/>
          <w:szCs w:val="24"/>
        </w:rPr>
      </w:pPr>
    </w:p>
    <w:p>
      <w:pPr>
        <w:tabs>
          <w:tab w:val="left" w:pos="2375"/>
        </w:tabs>
        <w:spacing w:line="276" w:lineRule="auto"/>
        <w:ind w:left="709"/>
        <w:rPr>
          <w:rFonts w:ascii="Arial" w:hAnsi="Arial" w:eastAsia="Arial" w:cs="Arial"/>
          <w:sz w:val="24"/>
          <w:szCs w:val="24"/>
        </w:rPr>
      </w:pPr>
      <w:r>
        <w:t xml:space="preserve">Clerk </w:t>
      </w:r>
      <w:r>
        <w:rPr>
          <w:lang w:val="en-GB"/>
        </w:rPr>
        <w:t>will then</w:t>
      </w:r>
      <w:r>
        <w:t xml:space="preserve"> collate, check and forward to </w:t>
      </w:r>
      <w:r>
        <w:fldChar w:fldCharType="begin"/>
      </w:r>
      <w:r>
        <w:instrText xml:space="preserve"> HYPERLINK "mailto:democraticservices@newcastle-staffs.gov.uk" </w:instrText>
      </w:r>
      <w:r>
        <w:fldChar w:fldCharType="separate"/>
      </w:r>
      <w:r>
        <w:rPr>
          <w:rStyle w:val="7"/>
          <w:rFonts w:eastAsia="Arial"/>
        </w:rPr>
        <w:t>democraticservices@newcastle-staffs.gov.uk</w:t>
      </w:r>
      <w:r>
        <w:rPr>
          <w:rStyle w:val="7"/>
          <w:rFonts w:eastAsia="Arial"/>
        </w:rPr>
        <w:fldChar w:fldCharType="end"/>
      </w:r>
      <w:r>
        <w:rPr>
          <w:rFonts w:eastAsia="Arial"/>
        </w:rPr>
        <w:t xml:space="preserve"> or Democratic Services, Castle House, Barracks Road ST5 1BL</w:t>
      </w:r>
      <w:r>
        <w:rPr>
          <w:rFonts w:ascii="Arial" w:hAnsi="Arial" w:eastAsia="Arial" w:cs="Arial"/>
          <w:sz w:val="24"/>
          <w:szCs w:val="24"/>
        </w:rPr>
        <w:t>]</w:t>
      </w:r>
    </w:p>
    <w:p>
      <w:pPr>
        <w:tabs>
          <w:tab w:val="left" w:pos="2375"/>
        </w:tabs>
        <w:spacing w:line="276" w:lineRule="auto"/>
        <w:ind w:left="709"/>
        <w:rPr>
          <w:rFonts w:ascii="Arial" w:hAnsi="Arial" w:eastAsia="Arial" w:cs="Arial"/>
          <w:sz w:val="24"/>
          <w:szCs w:val="24"/>
        </w:rPr>
      </w:pPr>
    </w:p>
    <w:p>
      <w:pPr>
        <w:tabs>
          <w:tab w:val="left" w:pos="2375"/>
        </w:tabs>
        <w:spacing w:line="276" w:lineRule="auto"/>
        <w:ind w:left="709"/>
        <w:rPr>
          <w:rFonts w:ascii="Arial" w:hAnsi="Arial" w:eastAsia="Arial" w:cs="Arial"/>
          <w:sz w:val="24"/>
          <w:szCs w:val="24"/>
        </w:rPr>
      </w:pPr>
      <w:r>
        <w:rPr>
          <w:rFonts w:ascii="Arial" w:hAnsi="Arial" w:eastAsia="Arial" w:cs="Arial"/>
          <w:sz w:val="24"/>
          <w:szCs w:val="24"/>
        </w:rPr>
        <w:t>Please contact your Clerk if you need any assistance with this form, or if you have an interest to declare that you do not want to appear in the public register. Unless agreed with the Borough Council’s Monitoring Officer, all interests will appear in the public register.</w:t>
      </w:r>
    </w:p>
    <w:p>
      <w:pPr>
        <w:spacing w:line="276" w:lineRule="auto"/>
        <w:ind w:left="709"/>
        <w:jc w:val="both"/>
        <w:textAlignment w:val="baseline"/>
        <w:rPr>
          <w:rFonts w:ascii="Arial" w:hAnsi="Arial" w:eastAsia="Arial" w:cs="Arial"/>
          <w:b/>
          <w:sz w:val="24"/>
          <w:szCs w:val="24"/>
          <w:u w:val="single"/>
        </w:rPr>
      </w:pPr>
    </w:p>
    <w:p>
      <w:pPr>
        <w:spacing w:line="276" w:lineRule="auto"/>
        <w:ind w:left="709"/>
        <w:jc w:val="both"/>
        <w:textAlignment w:val="baseline"/>
        <w:rPr>
          <w:rFonts w:ascii="Arial" w:hAnsi="Arial" w:eastAsia="Arial" w:cs="Arial"/>
          <w:b/>
          <w:spacing w:val="-1"/>
          <w:sz w:val="24"/>
          <w:szCs w:val="24"/>
          <w:u w:val="single"/>
        </w:rPr>
      </w:pPr>
      <w:r>
        <w:rPr>
          <w:rFonts w:ascii="Arial" w:hAnsi="Arial" w:eastAsia="Arial" w:cs="Arial"/>
          <w:b/>
          <w:spacing w:val="-1"/>
          <w:sz w:val="24"/>
          <w:szCs w:val="24"/>
          <w:u w:val="single"/>
        </w:rPr>
        <w:t>Table 1 – Disclosable Pecuniary Interests</w:t>
      </w:r>
    </w:p>
    <w:p>
      <w:pPr>
        <w:spacing w:line="276" w:lineRule="auto"/>
        <w:ind w:left="709"/>
        <w:jc w:val="both"/>
        <w:textAlignment w:val="baseline"/>
        <w:rPr>
          <w:rFonts w:ascii="Arial" w:hAnsi="Arial" w:eastAsia="Arial" w:cs="Arial"/>
          <w:b/>
          <w:spacing w:val="-1"/>
          <w:sz w:val="24"/>
          <w:szCs w:val="24"/>
          <w:u w:val="single"/>
        </w:rPr>
      </w:pPr>
    </w:p>
    <w:p>
      <w:pPr>
        <w:spacing w:line="276" w:lineRule="auto"/>
        <w:ind w:left="709" w:right="720"/>
        <w:jc w:val="both"/>
        <w:textAlignment w:val="baseline"/>
        <w:rPr>
          <w:rFonts w:ascii="Arial" w:hAnsi="Arial" w:eastAsia="Arial" w:cs="Arial"/>
          <w:sz w:val="24"/>
          <w:szCs w:val="24"/>
        </w:rPr>
      </w:pPr>
      <w:r>
        <w:rPr>
          <w:rFonts w:ascii="Arial" w:hAnsi="Arial" w:eastAsia="Arial" w:cs="Arial"/>
          <w:sz w:val="24"/>
          <w:szCs w:val="24"/>
        </w:rPr>
        <w:t>These are Disclosable Pecuniary Interests as set out in the Relevant Authorities (Disclosable Pecuniary Interests) Regulations 2012.</w:t>
      </w:r>
    </w:p>
    <w:p>
      <w:pPr>
        <w:spacing w:line="276" w:lineRule="auto"/>
        <w:ind w:left="709" w:right="720"/>
        <w:jc w:val="both"/>
        <w:textAlignment w:val="baseline"/>
        <w:rPr>
          <w:rFonts w:ascii="Arial" w:hAnsi="Arial" w:eastAsia="Arial" w:cs="Arial"/>
          <w:sz w:val="24"/>
          <w:szCs w:val="24"/>
        </w:rPr>
      </w:pPr>
    </w:p>
    <w:tbl>
      <w:tblPr>
        <w:tblStyle w:val="3"/>
        <w:tblW w:w="15240" w:type="dxa"/>
        <w:tblInd w:w="630" w:type="dxa"/>
        <w:tblLayout w:type="fixed"/>
        <w:tblCellMar>
          <w:top w:w="0" w:type="dxa"/>
          <w:left w:w="0" w:type="dxa"/>
          <w:bottom w:w="0" w:type="dxa"/>
          <w:right w:w="0" w:type="dxa"/>
        </w:tblCellMar>
      </w:tblPr>
      <w:tblGrid>
        <w:gridCol w:w="1916"/>
        <w:gridCol w:w="5528"/>
        <w:gridCol w:w="3969"/>
        <w:gridCol w:w="3827"/>
      </w:tblGrid>
      <w:tr>
        <w:tblPrEx>
          <w:tblCellMar>
            <w:top w:w="0" w:type="dxa"/>
            <w:left w:w="0" w:type="dxa"/>
            <w:bottom w:w="0" w:type="dxa"/>
            <w:right w:w="0" w:type="dxa"/>
          </w:tblCellMar>
        </w:tblPrEx>
        <w:trPr>
          <w:trHeight w:val="165" w:hRule="atLeast"/>
        </w:trPr>
        <w:tc>
          <w:tcPr>
            <w:tcW w:w="1916" w:type="dxa"/>
            <w:vMerge w:val="restart"/>
            <w:tcBorders>
              <w:top w:val="single" w:color="000000" w:sz="4" w:space="0"/>
              <w:left w:val="single" w:color="000000" w:sz="4" w:space="0"/>
              <w:right w:val="single" w:color="000000" w:sz="4" w:space="0"/>
            </w:tcBorders>
            <w:vAlign w:val="center"/>
          </w:tcPr>
          <w:p>
            <w:pPr>
              <w:spacing w:line="276" w:lineRule="auto"/>
              <w:ind w:left="709" w:hanging="346"/>
              <w:textAlignment w:val="baseline"/>
              <w:rPr>
                <w:rFonts w:ascii="Arial" w:hAnsi="Arial" w:eastAsia="Arial" w:cs="Arial"/>
                <w:b/>
                <w:sz w:val="24"/>
                <w:szCs w:val="24"/>
              </w:rPr>
            </w:pPr>
            <w:r>
              <w:rPr>
                <w:rFonts w:ascii="Arial" w:hAnsi="Arial" w:eastAsia="Arial" w:cs="Arial"/>
                <w:b/>
                <w:sz w:val="24"/>
                <w:szCs w:val="24"/>
              </w:rPr>
              <w:t>Subject</w:t>
            </w:r>
          </w:p>
        </w:tc>
        <w:tc>
          <w:tcPr>
            <w:tcW w:w="5528" w:type="dxa"/>
            <w:vMerge w:val="restart"/>
            <w:tcBorders>
              <w:top w:val="single" w:color="000000" w:sz="4" w:space="0"/>
              <w:left w:val="single" w:color="000000" w:sz="4" w:space="0"/>
              <w:right w:val="single" w:color="000000" w:sz="4" w:space="0"/>
            </w:tcBorders>
            <w:vAlign w:val="center"/>
          </w:tcPr>
          <w:p>
            <w:pPr>
              <w:spacing w:line="276" w:lineRule="auto"/>
              <w:ind w:left="709"/>
              <w:jc w:val="both"/>
              <w:textAlignment w:val="baseline"/>
              <w:rPr>
                <w:rFonts w:ascii="Arial" w:hAnsi="Arial" w:eastAsia="Arial" w:cs="Arial"/>
                <w:b/>
                <w:sz w:val="24"/>
                <w:szCs w:val="24"/>
              </w:rPr>
            </w:pPr>
            <w:r>
              <w:rPr>
                <w:rFonts w:ascii="Arial" w:hAnsi="Arial" w:eastAsia="Arial" w:cs="Arial"/>
                <w:b/>
                <w:sz w:val="24"/>
                <w:szCs w:val="24"/>
              </w:rPr>
              <w:t>Description</w:t>
            </w:r>
          </w:p>
        </w:tc>
        <w:tc>
          <w:tcPr>
            <w:tcW w:w="7796" w:type="dxa"/>
            <w:gridSpan w:val="2"/>
            <w:tcBorders>
              <w:top w:val="single" w:color="000000" w:sz="4" w:space="0"/>
              <w:left w:val="single" w:color="000000" w:sz="4" w:space="0"/>
              <w:bottom w:val="single" w:color="000000" w:sz="6" w:space="0"/>
              <w:right w:val="single" w:color="000000" w:sz="4" w:space="0"/>
            </w:tcBorders>
          </w:tcPr>
          <w:p>
            <w:pPr>
              <w:spacing w:line="276" w:lineRule="auto"/>
              <w:ind w:left="709"/>
              <w:jc w:val="center"/>
              <w:textAlignment w:val="baseline"/>
              <w:rPr>
                <w:rFonts w:ascii="Arial" w:hAnsi="Arial" w:eastAsia="Arial" w:cs="Arial"/>
                <w:b/>
                <w:sz w:val="24"/>
                <w:szCs w:val="24"/>
              </w:rPr>
            </w:pPr>
            <w:r>
              <w:rPr>
                <w:rFonts w:ascii="Arial" w:hAnsi="Arial" w:eastAsia="Arial" w:cs="Arial"/>
                <w:b/>
                <w:sz w:val="24"/>
                <w:szCs w:val="24"/>
              </w:rPr>
              <w:t>Describe Interest Here</w:t>
            </w:r>
          </w:p>
        </w:tc>
      </w:tr>
      <w:tr>
        <w:tblPrEx>
          <w:tblCellMar>
            <w:top w:w="0" w:type="dxa"/>
            <w:left w:w="0" w:type="dxa"/>
            <w:bottom w:w="0" w:type="dxa"/>
            <w:right w:w="0" w:type="dxa"/>
          </w:tblCellMar>
        </w:tblPrEx>
        <w:trPr>
          <w:trHeight w:val="362" w:hRule="exact"/>
        </w:trPr>
        <w:tc>
          <w:tcPr>
            <w:tcW w:w="1916" w:type="dxa"/>
            <w:vMerge w:val="continue"/>
            <w:tcBorders>
              <w:left w:val="single" w:color="000000" w:sz="4" w:space="0"/>
              <w:bottom w:val="single" w:color="000000" w:sz="4" w:space="0"/>
              <w:right w:val="single" w:color="000000" w:sz="4" w:space="0"/>
            </w:tcBorders>
            <w:vAlign w:val="center"/>
          </w:tcPr>
          <w:p>
            <w:pPr>
              <w:spacing w:line="276" w:lineRule="auto"/>
              <w:ind w:left="709"/>
              <w:jc w:val="both"/>
              <w:textAlignment w:val="baseline"/>
              <w:rPr>
                <w:rFonts w:ascii="Arial" w:hAnsi="Arial" w:eastAsia="Arial" w:cs="Arial"/>
                <w:b/>
                <w:sz w:val="24"/>
                <w:szCs w:val="24"/>
              </w:rPr>
            </w:pPr>
          </w:p>
        </w:tc>
        <w:tc>
          <w:tcPr>
            <w:tcW w:w="5528" w:type="dxa"/>
            <w:vMerge w:val="continue"/>
            <w:tcBorders>
              <w:left w:val="single" w:color="000000" w:sz="4" w:space="0"/>
              <w:bottom w:val="single" w:color="000000" w:sz="4" w:space="0"/>
              <w:right w:val="single" w:color="000000" w:sz="4" w:space="0"/>
            </w:tcBorders>
            <w:vAlign w:val="center"/>
          </w:tcPr>
          <w:p>
            <w:pPr>
              <w:spacing w:line="276" w:lineRule="auto"/>
              <w:ind w:left="709"/>
              <w:jc w:val="both"/>
              <w:textAlignment w:val="baseline"/>
              <w:rPr>
                <w:rFonts w:ascii="Arial" w:hAnsi="Arial" w:eastAsia="Arial" w:cs="Arial"/>
                <w:b/>
                <w:sz w:val="24"/>
                <w:szCs w:val="24"/>
              </w:rPr>
            </w:pPr>
          </w:p>
        </w:tc>
        <w:tc>
          <w:tcPr>
            <w:tcW w:w="3969" w:type="dxa"/>
            <w:tcBorders>
              <w:top w:val="single" w:color="000000" w:sz="4" w:space="0"/>
              <w:left w:val="single" w:color="000000" w:sz="4" w:space="0"/>
              <w:bottom w:val="single" w:color="000000" w:sz="6" w:space="0"/>
              <w:right w:val="single" w:color="000000" w:sz="4" w:space="0"/>
            </w:tcBorders>
          </w:tcPr>
          <w:p>
            <w:pPr>
              <w:spacing w:line="276" w:lineRule="auto"/>
              <w:ind w:left="709"/>
              <w:jc w:val="both"/>
              <w:textAlignment w:val="baseline"/>
              <w:rPr>
                <w:rFonts w:ascii="Arial" w:hAnsi="Arial" w:eastAsia="Arial" w:cs="Arial"/>
                <w:b/>
                <w:sz w:val="24"/>
                <w:szCs w:val="24"/>
              </w:rPr>
            </w:pPr>
            <w:r>
              <w:rPr>
                <w:rFonts w:ascii="Arial" w:hAnsi="Arial" w:eastAsia="Arial" w:cs="Arial"/>
                <w:b/>
                <w:sz w:val="24"/>
                <w:szCs w:val="24"/>
              </w:rPr>
              <w:t>Self</w:t>
            </w:r>
          </w:p>
        </w:tc>
        <w:tc>
          <w:tcPr>
            <w:tcW w:w="3827" w:type="dxa"/>
            <w:tcBorders>
              <w:top w:val="single" w:color="000000" w:sz="4" w:space="0"/>
              <w:left w:val="single" w:color="000000" w:sz="4" w:space="0"/>
              <w:bottom w:val="single" w:color="000000" w:sz="6" w:space="0"/>
              <w:right w:val="single" w:color="000000" w:sz="4" w:space="0"/>
            </w:tcBorders>
          </w:tcPr>
          <w:p>
            <w:pPr>
              <w:spacing w:line="276" w:lineRule="auto"/>
              <w:ind w:left="709"/>
              <w:jc w:val="both"/>
              <w:textAlignment w:val="baseline"/>
              <w:rPr>
                <w:rFonts w:ascii="Arial" w:hAnsi="Arial" w:eastAsia="Arial" w:cs="Arial"/>
                <w:b/>
                <w:sz w:val="24"/>
                <w:szCs w:val="24"/>
              </w:rPr>
            </w:pPr>
            <w:r>
              <w:rPr>
                <w:rFonts w:ascii="Arial" w:hAnsi="Arial" w:eastAsia="Arial" w:cs="Arial"/>
                <w:b/>
                <w:sz w:val="24"/>
                <w:szCs w:val="24"/>
              </w:rPr>
              <w:t>Partner</w:t>
            </w:r>
          </w:p>
        </w:tc>
      </w:tr>
      <w:tr>
        <w:tblPrEx>
          <w:tblCellMar>
            <w:top w:w="0" w:type="dxa"/>
            <w:left w:w="0" w:type="dxa"/>
            <w:bottom w:w="0" w:type="dxa"/>
            <w:right w:w="0" w:type="dxa"/>
          </w:tblCellMar>
        </w:tblPrEx>
        <w:trPr>
          <w:trHeight w:val="1923" w:hRule="exact"/>
        </w:trPr>
        <w:tc>
          <w:tcPr>
            <w:tcW w:w="1916" w:type="dxa"/>
            <w:tcBorders>
              <w:top w:val="single" w:color="000000" w:sz="4" w:space="0"/>
              <w:left w:val="single" w:color="000000" w:sz="4" w:space="0"/>
              <w:bottom w:val="single" w:color="000000" w:sz="4" w:space="0"/>
              <w:right w:val="single" w:color="000000" w:sz="4" w:space="0"/>
            </w:tcBorders>
          </w:tcPr>
          <w:p>
            <w:pPr>
              <w:spacing w:line="276" w:lineRule="auto"/>
              <w:ind w:left="215"/>
              <w:textAlignment w:val="baseline"/>
              <w:rPr>
                <w:rFonts w:ascii="Arial" w:hAnsi="Arial" w:eastAsia="Arial" w:cs="Arial"/>
                <w:b/>
                <w:sz w:val="24"/>
                <w:szCs w:val="24"/>
              </w:rPr>
            </w:pPr>
            <w:r>
              <w:rPr>
                <w:rFonts w:ascii="Arial" w:hAnsi="Arial" w:eastAsia="Arial" w:cs="Arial"/>
                <w:b/>
                <w:sz w:val="24"/>
                <w:szCs w:val="24"/>
              </w:rPr>
              <w:t>Employment, Office, Trade, Profession or Vocation</w:t>
            </w:r>
          </w:p>
        </w:tc>
        <w:tc>
          <w:tcPr>
            <w:tcW w:w="5528" w:type="dxa"/>
            <w:tcBorders>
              <w:top w:val="single" w:color="000000" w:sz="4" w:space="0"/>
              <w:left w:val="single" w:color="000000" w:sz="4" w:space="0"/>
              <w:bottom w:val="single" w:color="000000" w:sz="4" w:space="0"/>
              <w:right w:val="single" w:color="000000" w:sz="6" w:space="0"/>
            </w:tcBorders>
          </w:tcPr>
          <w:p>
            <w:pPr>
              <w:spacing w:line="276" w:lineRule="auto"/>
              <w:ind w:left="140" w:right="133"/>
              <w:textAlignment w:val="baseline"/>
              <w:rPr>
                <w:rFonts w:ascii="Arial" w:hAnsi="Arial" w:eastAsia="Arial" w:cs="Arial"/>
                <w:sz w:val="24"/>
                <w:szCs w:val="24"/>
              </w:rPr>
            </w:pPr>
            <w:r>
              <w:rPr>
                <w:rFonts w:ascii="Arial" w:hAnsi="Arial" w:eastAsia="Arial" w:cs="Arial"/>
                <w:sz w:val="24"/>
                <w:szCs w:val="24"/>
              </w:rPr>
              <w:t>Any employment, office, trade, profession or vocation carried on for profit or gain.</w:t>
            </w:r>
          </w:p>
        </w:tc>
        <w:tc>
          <w:tcPr>
            <w:tcW w:w="3969" w:type="dxa"/>
            <w:tcBorders>
              <w:top w:val="single" w:color="000000" w:sz="6" w:space="0"/>
              <w:left w:val="single" w:color="000000" w:sz="6" w:space="0"/>
              <w:bottom w:val="single" w:color="000000" w:sz="6" w:space="0"/>
              <w:right w:val="single" w:color="000000" w:sz="6" w:space="0"/>
            </w:tcBorders>
          </w:tcPr>
          <w:p>
            <w:pPr>
              <w:spacing w:line="276" w:lineRule="auto"/>
              <w:ind w:left="709" w:right="900"/>
              <w:jc w:val="both"/>
              <w:textAlignment w:val="baseline"/>
              <w:rPr>
                <w:rFonts w:ascii="Arial" w:hAnsi="Arial" w:eastAsia="Arial" w:cs="Arial"/>
                <w:sz w:val="24"/>
                <w:szCs w:val="24"/>
                <w:lang w:val="en-GB"/>
              </w:rPr>
            </w:pPr>
            <w:r>
              <w:rPr>
                <w:rFonts w:ascii="Arial" w:hAnsi="Arial" w:eastAsia="Arial" w:cs="Arial"/>
                <w:sz w:val="24"/>
                <w:szCs w:val="24"/>
                <w:lang w:val="en-GB"/>
              </w:rPr>
              <w:t>Not applicable</w:t>
            </w:r>
          </w:p>
        </w:tc>
        <w:tc>
          <w:tcPr>
            <w:tcW w:w="3827" w:type="dxa"/>
            <w:tcBorders>
              <w:top w:val="single" w:color="000000" w:sz="6" w:space="0"/>
              <w:left w:val="single" w:color="000000" w:sz="6" w:space="0"/>
              <w:bottom w:val="single" w:color="000000" w:sz="6" w:space="0"/>
              <w:right w:val="single" w:color="000000" w:sz="6" w:space="0"/>
            </w:tcBorders>
          </w:tcPr>
          <w:p>
            <w:pPr>
              <w:spacing w:line="276" w:lineRule="auto"/>
              <w:ind w:right="900"/>
              <w:jc w:val="both"/>
              <w:textAlignment w:val="baseline"/>
              <w:rPr>
                <w:rFonts w:ascii="Arial" w:hAnsi="Arial" w:eastAsia="Arial" w:cs="Arial"/>
                <w:sz w:val="24"/>
                <w:szCs w:val="24"/>
                <w:lang w:val="en-GB"/>
              </w:rPr>
            </w:pPr>
            <w:r>
              <w:rPr>
                <w:rFonts w:ascii="Arial" w:hAnsi="Arial" w:eastAsia="Arial" w:cs="Arial"/>
                <w:sz w:val="24"/>
                <w:szCs w:val="24"/>
                <w:lang w:val="en-GB"/>
              </w:rPr>
              <w:t>Not applicable</w:t>
            </w:r>
          </w:p>
        </w:tc>
      </w:tr>
      <w:tr>
        <w:tblPrEx>
          <w:tblCellMar>
            <w:top w:w="0" w:type="dxa"/>
            <w:left w:w="0" w:type="dxa"/>
            <w:bottom w:w="0" w:type="dxa"/>
            <w:right w:w="0" w:type="dxa"/>
          </w:tblCellMar>
        </w:tblPrEx>
        <w:trPr>
          <w:trHeight w:val="3299" w:hRule="exact"/>
        </w:trPr>
        <w:tc>
          <w:tcPr>
            <w:tcW w:w="1916" w:type="dxa"/>
            <w:tcBorders>
              <w:top w:val="single" w:color="000000" w:sz="4" w:space="0"/>
              <w:left w:val="single" w:color="000000" w:sz="4" w:space="0"/>
              <w:bottom w:val="single" w:color="000000" w:sz="4" w:space="0"/>
              <w:right w:val="single" w:color="000000" w:sz="4" w:space="0"/>
            </w:tcBorders>
          </w:tcPr>
          <w:p>
            <w:pPr>
              <w:spacing w:line="276" w:lineRule="auto"/>
              <w:ind w:left="709" w:right="137" w:hanging="494"/>
              <w:textAlignment w:val="baseline"/>
              <w:rPr>
                <w:rFonts w:ascii="Arial" w:hAnsi="Arial" w:eastAsia="Arial" w:cs="Arial"/>
                <w:b/>
                <w:sz w:val="24"/>
                <w:szCs w:val="24"/>
              </w:rPr>
            </w:pPr>
            <w:r>
              <w:rPr>
                <w:rFonts w:ascii="Arial" w:hAnsi="Arial" w:eastAsia="Arial" w:cs="Arial"/>
                <w:b/>
                <w:sz w:val="24"/>
                <w:szCs w:val="24"/>
              </w:rPr>
              <w:t>Sponsorship</w:t>
            </w:r>
          </w:p>
        </w:tc>
        <w:tc>
          <w:tcPr>
            <w:tcW w:w="5528" w:type="dxa"/>
            <w:tcBorders>
              <w:top w:val="single" w:color="000000" w:sz="4" w:space="0"/>
              <w:left w:val="single" w:color="000000" w:sz="4" w:space="0"/>
              <w:bottom w:val="single" w:color="000000" w:sz="4" w:space="0"/>
              <w:right w:val="single" w:color="000000" w:sz="4" w:space="0"/>
            </w:tcBorders>
          </w:tcPr>
          <w:p>
            <w:pPr>
              <w:spacing w:line="276" w:lineRule="auto"/>
              <w:ind w:left="140" w:right="131"/>
              <w:textAlignment w:val="baseline"/>
              <w:rPr>
                <w:rFonts w:ascii="Arial" w:hAnsi="Arial" w:eastAsia="Arial" w:cs="Arial"/>
                <w:spacing w:val="-2"/>
                <w:sz w:val="24"/>
                <w:szCs w:val="24"/>
              </w:rPr>
            </w:pPr>
            <w:r>
              <w:rPr>
                <w:rFonts w:ascii="Arial" w:hAnsi="Arial" w:eastAsia="Arial" w:cs="Arial"/>
                <w:spacing w:val="-2"/>
                <w:sz w:val="24"/>
                <w:szCs w:val="24"/>
              </w:rPr>
              <w:t>Any payment or provision of any other financial benefit (other than from the council) received during the previous 12-month period for expenses incurred carrying out duties as a councillor, or towards election expenses.</w:t>
            </w:r>
          </w:p>
          <w:p>
            <w:pPr>
              <w:spacing w:line="276" w:lineRule="auto"/>
              <w:ind w:left="140" w:right="432"/>
              <w:textAlignment w:val="baseline"/>
              <w:rPr>
                <w:rFonts w:ascii="Arial" w:hAnsi="Arial" w:eastAsia="Arial" w:cs="Arial"/>
                <w:spacing w:val="-2"/>
                <w:sz w:val="24"/>
                <w:szCs w:val="24"/>
              </w:rPr>
            </w:pPr>
          </w:p>
          <w:p>
            <w:pPr>
              <w:spacing w:line="276" w:lineRule="auto"/>
              <w:ind w:left="140" w:right="432"/>
              <w:textAlignment w:val="baseline"/>
              <w:rPr>
                <w:rFonts w:ascii="Arial" w:hAnsi="Arial" w:eastAsia="Arial" w:cs="Arial"/>
                <w:spacing w:val="-2"/>
                <w:sz w:val="24"/>
                <w:szCs w:val="24"/>
              </w:rPr>
            </w:pPr>
            <w:r>
              <w:rPr>
                <w:rFonts w:ascii="Arial" w:hAnsi="Arial" w:eastAsia="Arial" w:cs="Arial"/>
                <w:spacing w:val="-3"/>
                <w:sz w:val="24"/>
                <w:szCs w:val="24"/>
              </w:rPr>
              <w:t>This includes any payment or financial benefit from a trade union within the meaning of the Trade Union and Labour Relations (Consolidation) Act 1992.</w:t>
            </w:r>
          </w:p>
        </w:tc>
        <w:tc>
          <w:tcPr>
            <w:tcW w:w="3969" w:type="dxa"/>
            <w:tcBorders>
              <w:top w:val="single" w:color="000000" w:sz="6" w:space="0"/>
              <w:left w:val="single" w:color="000000" w:sz="4" w:space="0"/>
              <w:bottom w:val="single" w:color="000000" w:sz="4" w:space="0"/>
              <w:right w:val="single" w:color="000000" w:sz="4" w:space="0"/>
            </w:tcBorders>
          </w:tcPr>
          <w:p>
            <w:pPr>
              <w:spacing w:line="276" w:lineRule="auto"/>
              <w:ind w:left="709" w:right="432"/>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tc>
        <w:tc>
          <w:tcPr>
            <w:tcW w:w="3827" w:type="dxa"/>
            <w:tcBorders>
              <w:top w:val="single" w:color="000000" w:sz="6" w:space="0"/>
              <w:left w:val="single" w:color="000000" w:sz="4" w:space="0"/>
              <w:bottom w:val="single" w:color="000000" w:sz="4" w:space="0"/>
              <w:right w:val="single" w:color="000000" w:sz="4" w:space="0"/>
            </w:tcBorders>
          </w:tcPr>
          <w:p>
            <w:pPr>
              <w:spacing w:line="276" w:lineRule="auto"/>
              <w:ind w:left="709" w:right="432"/>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tc>
      </w:tr>
      <w:tr>
        <w:tblPrEx>
          <w:tblCellMar>
            <w:top w:w="0" w:type="dxa"/>
            <w:left w:w="0" w:type="dxa"/>
            <w:bottom w:w="0" w:type="dxa"/>
            <w:right w:w="0" w:type="dxa"/>
          </w:tblCellMar>
        </w:tblPrEx>
        <w:trPr>
          <w:trHeight w:val="4237" w:hRule="exact"/>
        </w:trPr>
        <w:tc>
          <w:tcPr>
            <w:tcW w:w="1916" w:type="dxa"/>
            <w:tcBorders>
              <w:top w:val="single" w:color="000000" w:sz="4" w:space="0"/>
              <w:left w:val="single" w:color="000000" w:sz="4" w:space="0"/>
              <w:bottom w:val="single" w:color="000000" w:sz="4" w:space="0"/>
              <w:right w:val="single" w:color="000000" w:sz="4" w:space="0"/>
            </w:tcBorders>
          </w:tcPr>
          <w:p>
            <w:pPr>
              <w:spacing w:line="276" w:lineRule="auto"/>
              <w:ind w:left="217"/>
              <w:textAlignment w:val="baseline"/>
              <w:rPr>
                <w:rFonts w:ascii="Arial" w:hAnsi="Arial" w:eastAsia="Arial" w:cs="Arial"/>
                <w:b/>
                <w:sz w:val="24"/>
                <w:szCs w:val="24"/>
              </w:rPr>
            </w:pPr>
            <w:r>
              <w:rPr>
                <w:rFonts w:ascii="Arial" w:hAnsi="Arial" w:eastAsia="Arial" w:cs="Arial"/>
                <w:b/>
                <w:sz w:val="24"/>
                <w:szCs w:val="24"/>
              </w:rPr>
              <w:t>Contracts</w:t>
            </w:r>
          </w:p>
          <w:p>
            <w:pPr>
              <w:spacing w:line="276" w:lineRule="auto"/>
              <w:ind w:left="217"/>
              <w:textAlignment w:val="baseline"/>
              <w:rPr>
                <w:rFonts w:ascii="Arial" w:hAnsi="Arial" w:eastAsia="Arial" w:cs="Arial"/>
                <w:b/>
                <w:sz w:val="24"/>
                <w:szCs w:val="24"/>
              </w:rPr>
            </w:pPr>
          </w:p>
          <w:p>
            <w:pPr>
              <w:spacing w:line="276" w:lineRule="auto"/>
              <w:ind w:left="217"/>
              <w:textAlignment w:val="baseline"/>
              <w:rPr>
                <w:rFonts w:ascii="Arial" w:hAnsi="Arial" w:eastAsia="Arial" w:cs="Arial"/>
                <w:b/>
                <w:sz w:val="24"/>
                <w:szCs w:val="24"/>
              </w:rPr>
            </w:pPr>
          </w:p>
          <w:p>
            <w:pPr>
              <w:spacing w:line="276" w:lineRule="auto"/>
              <w:ind w:left="217"/>
              <w:textAlignment w:val="baseline"/>
              <w:rPr>
                <w:rFonts w:ascii="Arial" w:hAnsi="Arial" w:eastAsia="Arial" w:cs="Arial"/>
                <w:b/>
                <w:sz w:val="24"/>
                <w:szCs w:val="24"/>
              </w:rPr>
            </w:pPr>
          </w:p>
        </w:tc>
        <w:tc>
          <w:tcPr>
            <w:tcW w:w="5528" w:type="dxa"/>
            <w:tcBorders>
              <w:top w:val="single" w:color="000000" w:sz="4" w:space="0"/>
              <w:left w:val="single" w:color="000000" w:sz="4" w:space="0"/>
              <w:bottom w:val="single" w:color="000000" w:sz="4" w:space="0"/>
              <w:right w:val="single" w:color="000000" w:sz="4" w:space="0"/>
            </w:tcBorders>
          </w:tcPr>
          <w:p>
            <w:pPr>
              <w:spacing w:line="276" w:lineRule="auto"/>
              <w:ind w:left="146" w:right="131"/>
              <w:jc w:val="both"/>
              <w:textAlignment w:val="baseline"/>
              <w:rPr>
                <w:rFonts w:ascii="Arial" w:hAnsi="Arial" w:eastAsia="Arial" w:cs="Arial"/>
                <w:spacing w:val="-2"/>
                <w:sz w:val="24"/>
                <w:szCs w:val="24"/>
              </w:rPr>
            </w:pPr>
            <w:r>
              <w:rPr>
                <w:rFonts w:ascii="Arial" w:hAnsi="Arial" w:eastAsia="Arial" w:cs="Arial"/>
                <w:spacing w:val="-2"/>
                <w:sz w:val="24"/>
                <w:szCs w:val="24"/>
              </w:rPr>
              <w:t>Any contract between you and the Council where the contract is for:-</w:t>
            </w:r>
          </w:p>
          <w:p>
            <w:pPr>
              <w:pStyle w:val="11"/>
              <w:numPr>
                <w:ilvl w:val="0"/>
                <w:numId w:val="1"/>
              </w:numPr>
              <w:spacing w:line="276" w:lineRule="auto"/>
              <w:ind w:left="569" w:right="419" w:hanging="425"/>
              <w:jc w:val="both"/>
              <w:textAlignment w:val="baseline"/>
              <w:rPr>
                <w:rFonts w:ascii="Arial" w:hAnsi="Arial" w:eastAsia="Arial" w:cs="Arial"/>
                <w:sz w:val="24"/>
                <w:szCs w:val="24"/>
              </w:rPr>
            </w:pPr>
            <w:r>
              <w:rPr>
                <w:rFonts w:ascii="Arial" w:hAnsi="Arial" w:eastAsia="Arial" w:cs="Arial"/>
                <w:spacing w:val="-2"/>
                <w:sz w:val="24"/>
                <w:szCs w:val="24"/>
              </w:rPr>
              <w:t xml:space="preserve">The provision of goods or services or the execution of works; </w:t>
            </w:r>
            <w:r>
              <w:rPr>
                <w:rFonts w:ascii="Arial" w:hAnsi="Arial" w:eastAsia="Arial" w:cs="Arial"/>
                <w:b/>
                <w:spacing w:val="-2"/>
                <w:sz w:val="24"/>
                <w:szCs w:val="24"/>
              </w:rPr>
              <w:t>and</w:t>
            </w:r>
          </w:p>
          <w:p>
            <w:pPr>
              <w:pStyle w:val="11"/>
              <w:numPr>
                <w:ilvl w:val="0"/>
                <w:numId w:val="1"/>
              </w:numPr>
              <w:spacing w:line="276" w:lineRule="auto"/>
              <w:ind w:left="569" w:right="419" w:hanging="425"/>
              <w:jc w:val="both"/>
              <w:textAlignment w:val="baseline"/>
              <w:rPr>
                <w:rFonts w:ascii="Arial" w:hAnsi="Arial" w:eastAsia="Arial" w:cs="Arial"/>
                <w:sz w:val="24"/>
                <w:szCs w:val="24"/>
              </w:rPr>
            </w:pPr>
            <w:r>
              <w:rPr>
                <w:rFonts w:ascii="Arial" w:hAnsi="Arial" w:eastAsia="Arial" w:cs="Arial"/>
                <w:spacing w:val="-2"/>
                <w:sz w:val="24"/>
                <w:szCs w:val="24"/>
              </w:rPr>
              <w:t>The contract has not been fully discharged.</w:t>
            </w:r>
          </w:p>
          <w:p>
            <w:pPr>
              <w:spacing w:line="276" w:lineRule="auto"/>
              <w:ind w:left="146" w:right="131"/>
              <w:jc w:val="both"/>
              <w:textAlignment w:val="baseline"/>
              <w:rPr>
                <w:rFonts w:ascii="Arial" w:hAnsi="Arial" w:eastAsia="Arial" w:cs="Arial"/>
                <w:spacing w:val="-2"/>
                <w:sz w:val="24"/>
                <w:szCs w:val="24"/>
              </w:rPr>
            </w:pPr>
          </w:p>
          <w:p>
            <w:pPr>
              <w:spacing w:line="276" w:lineRule="auto"/>
              <w:ind w:left="146" w:right="131"/>
              <w:jc w:val="both"/>
              <w:textAlignment w:val="baseline"/>
              <w:rPr>
                <w:rFonts w:ascii="Arial" w:hAnsi="Arial" w:eastAsia="Arial" w:cs="Arial"/>
                <w:spacing w:val="-2"/>
                <w:sz w:val="24"/>
                <w:szCs w:val="24"/>
              </w:rPr>
            </w:pPr>
            <w:r>
              <w:rPr>
                <w:rFonts w:ascii="Arial" w:hAnsi="Arial" w:eastAsia="Arial" w:cs="Arial"/>
                <w:spacing w:val="-2"/>
                <w:sz w:val="24"/>
                <w:szCs w:val="24"/>
              </w:rPr>
              <w:t xml:space="preserve">Contracts to be declared include those made:- </w:t>
            </w:r>
          </w:p>
          <w:p>
            <w:pPr>
              <w:pStyle w:val="11"/>
              <w:numPr>
                <w:ilvl w:val="0"/>
                <w:numId w:val="2"/>
              </w:numPr>
              <w:spacing w:line="276" w:lineRule="auto"/>
              <w:ind w:right="131" w:hanging="362"/>
              <w:jc w:val="both"/>
              <w:textAlignment w:val="baseline"/>
              <w:rPr>
                <w:rFonts w:ascii="Arial" w:hAnsi="Arial" w:eastAsia="Arial" w:cs="Arial"/>
                <w:sz w:val="24"/>
                <w:szCs w:val="24"/>
              </w:rPr>
            </w:pPr>
            <w:r>
              <w:rPr>
                <w:rFonts w:ascii="Arial" w:hAnsi="Arial" w:eastAsia="Arial" w:cs="Arial"/>
                <w:spacing w:val="-2"/>
                <w:sz w:val="24"/>
                <w:szCs w:val="24"/>
              </w:rPr>
              <w:t xml:space="preserve">with you directly; </w:t>
            </w:r>
          </w:p>
          <w:p>
            <w:pPr>
              <w:pStyle w:val="11"/>
              <w:numPr>
                <w:ilvl w:val="0"/>
                <w:numId w:val="2"/>
              </w:numPr>
              <w:spacing w:line="276" w:lineRule="auto"/>
              <w:ind w:right="131" w:hanging="362"/>
              <w:jc w:val="both"/>
              <w:textAlignment w:val="baseline"/>
              <w:rPr>
                <w:rFonts w:ascii="Arial" w:hAnsi="Arial" w:eastAsia="Arial" w:cs="Arial"/>
                <w:sz w:val="24"/>
                <w:szCs w:val="24"/>
              </w:rPr>
            </w:pPr>
            <w:r>
              <w:rPr>
                <w:rFonts w:ascii="Arial" w:hAnsi="Arial" w:eastAsia="Arial" w:cs="Arial"/>
                <w:spacing w:val="-2"/>
                <w:sz w:val="24"/>
                <w:szCs w:val="24"/>
              </w:rPr>
              <w:t>with a</w:t>
            </w:r>
            <w:r>
              <w:rPr>
                <w:rFonts w:ascii="Arial" w:hAnsi="Arial" w:eastAsia="Arial" w:cs="Arial"/>
                <w:spacing w:val="-4"/>
                <w:sz w:val="24"/>
                <w:szCs w:val="24"/>
              </w:rPr>
              <w:t xml:space="preserve"> firm that you are a partner in </w:t>
            </w:r>
          </w:p>
          <w:p>
            <w:pPr>
              <w:pStyle w:val="11"/>
              <w:numPr>
                <w:ilvl w:val="0"/>
                <w:numId w:val="2"/>
              </w:numPr>
              <w:spacing w:line="276" w:lineRule="auto"/>
              <w:ind w:right="131" w:hanging="362"/>
              <w:jc w:val="both"/>
              <w:textAlignment w:val="baseline"/>
              <w:rPr>
                <w:rFonts w:ascii="Arial" w:hAnsi="Arial" w:eastAsia="Arial" w:cs="Arial"/>
                <w:sz w:val="24"/>
                <w:szCs w:val="24"/>
              </w:rPr>
            </w:pPr>
            <w:r>
              <w:rPr>
                <w:rFonts w:ascii="Arial" w:hAnsi="Arial" w:eastAsia="Arial" w:cs="Arial"/>
                <w:spacing w:val="-4"/>
                <w:sz w:val="24"/>
                <w:szCs w:val="24"/>
              </w:rPr>
              <w:t>with an incorporated body (usually a limited company) where you are a director* or where you have a beneficial interest in the securities* of the incorporated body</w:t>
            </w:r>
          </w:p>
        </w:tc>
        <w:tc>
          <w:tcPr>
            <w:tcW w:w="3969"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p>
            <w:pPr>
              <w:spacing w:line="276" w:lineRule="auto"/>
              <w:ind w:left="709" w:right="900"/>
              <w:jc w:val="both"/>
              <w:textAlignment w:val="baseline"/>
              <w:rPr>
                <w:rFonts w:ascii="Arial" w:hAnsi="Arial" w:eastAsia="Arial" w:cs="Arial"/>
                <w:spacing w:val="-2"/>
                <w:sz w:val="24"/>
                <w:szCs w:val="24"/>
              </w:rPr>
            </w:pPr>
          </w:p>
          <w:p>
            <w:pPr>
              <w:spacing w:line="276" w:lineRule="auto"/>
              <w:ind w:left="709" w:right="900"/>
              <w:jc w:val="both"/>
              <w:textAlignment w:val="baseline"/>
              <w:rPr>
                <w:rFonts w:ascii="Arial" w:hAnsi="Arial" w:eastAsia="Arial" w:cs="Arial"/>
                <w:spacing w:val="-2"/>
                <w:sz w:val="24"/>
                <w:szCs w:val="24"/>
              </w:rPr>
            </w:pPr>
          </w:p>
          <w:p>
            <w:pPr>
              <w:spacing w:line="276" w:lineRule="auto"/>
              <w:ind w:left="709" w:right="900"/>
              <w:jc w:val="both"/>
              <w:textAlignment w:val="baseline"/>
              <w:rPr>
                <w:rFonts w:ascii="Arial" w:hAnsi="Arial" w:eastAsia="Arial" w:cs="Arial"/>
                <w:spacing w:val="-2"/>
                <w:sz w:val="24"/>
                <w:szCs w:val="24"/>
              </w:rPr>
            </w:pPr>
          </w:p>
          <w:p>
            <w:pPr>
              <w:spacing w:line="276" w:lineRule="auto"/>
              <w:ind w:left="709" w:right="900"/>
              <w:jc w:val="both"/>
              <w:textAlignment w:val="baseline"/>
              <w:rPr>
                <w:rFonts w:ascii="Arial" w:hAnsi="Arial" w:eastAsia="Arial" w:cs="Arial"/>
                <w:spacing w:val="-2"/>
                <w:sz w:val="24"/>
                <w:szCs w:val="24"/>
              </w:rPr>
            </w:pPr>
          </w:p>
          <w:p>
            <w:pPr>
              <w:spacing w:line="276" w:lineRule="auto"/>
              <w:ind w:left="709" w:right="900"/>
              <w:jc w:val="both"/>
              <w:textAlignment w:val="baseline"/>
              <w:rPr>
                <w:rFonts w:ascii="Arial" w:hAnsi="Arial" w:eastAsia="Arial" w:cs="Arial"/>
                <w:spacing w:val="-2"/>
                <w:sz w:val="24"/>
                <w:szCs w:val="24"/>
              </w:rPr>
            </w:pPr>
          </w:p>
        </w:tc>
        <w:tc>
          <w:tcPr>
            <w:tcW w:w="3827"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p>
            <w:pPr>
              <w:spacing w:line="276" w:lineRule="auto"/>
              <w:ind w:left="709" w:right="900"/>
              <w:jc w:val="both"/>
              <w:textAlignment w:val="baseline"/>
              <w:rPr>
                <w:rFonts w:ascii="Arial" w:hAnsi="Arial" w:eastAsia="Arial" w:cs="Arial"/>
                <w:spacing w:val="-2"/>
                <w:sz w:val="24"/>
                <w:szCs w:val="24"/>
              </w:rPr>
            </w:pPr>
          </w:p>
          <w:p>
            <w:pPr>
              <w:spacing w:line="276" w:lineRule="auto"/>
              <w:ind w:left="709" w:right="900"/>
              <w:jc w:val="both"/>
              <w:textAlignment w:val="baseline"/>
              <w:rPr>
                <w:rFonts w:ascii="Arial" w:hAnsi="Arial" w:eastAsia="Arial" w:cs="Arial"/>
                <w:spacing w:val="-2"/>
                <w:sz w:val="24"/>
                <w:szCs w:val="24"/>
              </w:rPr>
            </w:pPr>
          </w:p>
          <w:p>
            <w:pPr>
              <w:spacing w:line="276" w:lineRule="auto"/>
              <w:ind w:left="709" w:right="900"/>
              <w:jc w:val="both"/>
              <w:textAlignment w:val="baseline"/>
              <w:rPr>
                <w:rFonts w:ascii="Arial" w:hAnsi="Arial" w:eastAsia="Arial" w:cs="Arial"/>
                <w:spacing w:val="-2"/>
                <w:sz w:val="24"/>
                <w:szCs w:val="24"/>
              </w:rPr>
            </w:pPr>
          </w:p>
          <w:p>
            <w:pPr>
              <w:spacing w:line="276" w:lineRule="auto"/>
              <w:ind w:left="709" w:right="900"/>
              <w:jc w:val="both"/>
              <w:textAlignment w:val="baseline"/>
              <w:rPr>
                <w:rFonts w:ascii="Arial" w:hAnsi="Arial" w:eastAsia="Arial" w:cs="Arial"/>
                <w:spacing w:val="-2"/>
                <w:sz w:val="24"/>
                <w:szCs w:val="24"/>
              </w:rPr>
            </w:pPr>
          </w:p>
        </w:tc>
      </w:tr>
      <w:tr>
        <w:tblPrEx>
          <w:tblCellMar>
            <w:top w:w="0" w:type="dxa"/>
            <w:left w:w="0" w:type="dxa"/>
            <w:bottom w:w="0" w:type="dxa"/>
            <w:right w:w="0" w:type="dxa"/>
          </w:tblCellMar>
        </w:tblPrEx>
        <w:trPr>
          <w:trHeight w:val="2871" w:hRule="exact"/>
        </w:trPr>
        <w:tc>
          <w:tcPr>
            <w:tcW w:w="1916" w:type="dxa"/>
            <w:tcBorders>
              <w:top w:val="single" w:color="000000" w:sz="4" w:space="0"/>
              <w:left w:val="single" w:color="000000" w:sz="4" w:space="0"/>
              <w:bottom w:val="single" w:color="000000" w:sz="4" w:space="0"/>
              <w:right w:val="single" w:color="000000" w:sz="4" w:space="0"/>
            </w:tcBorders>
          </w:tcPr>
          <w:p>
            <w:pPr>
              <w:spacing w:line="276" w:lineRule="auto"/>
              <w:ind w:left="217"/>
              <w:textAlignment w:val="baseline"/>
              <w:rPr>
                <w:rFonts w:ascii="Arial" w:hAnsi="Arial" w:eastAsia="Arial" w:cs="Arial"/>
                <w:b/>
                <w:sz w:val="24"/>
                <w:szCs w:val="24"/>
              </w:rPr>
            </w:pPr>
            <w:r>
              <w:rPr>
                <w:rFonts w:ascii="Arial" w:hAnsi="Arial" w:eastAsia="Arial" w:cs="Arial"/>
                <w:b/>
                <w:sz w:val="24"/>
                <w:szCs w:val="24"/>
              </w:rPr>
              <w:t>Land and Property</w:t>
            </w:r>
          </w:p>
        </w:tc>
        <w:tc>
          <w:tcPr>
            <w:tcW w:w="5528" w:type="dxa"/>
            <w:tcBorders>
              <w:top w:val="single" w:color="000000" w:sz="4" w:space="0"/>
              <w:left w:val="single" w:color="000000" w:sz="4" w:space="0"/>
              <w:bottom w:val="single" w:color="000000" w:sz="4" w:space="0"/>
              <w:right w:val="single" w:color="000000" w:sz="4" w:space="0"/>
            </w:tcBorders>
          </w:tcPr>
          <w:p>
            <w:pPr>
              <w:spacing w:line="276" w:lineRule="auto"/>
              <w:ind w:left="146" w:right="131"/>
              <w:jc w:val="both"/>
              <w:textAlignment w:val="baseline"/>
              <w:rPr>
                <w:rFonts w:ascii="Arial" w:hAnsi="Arial" w:eastAsia="Arial" w:cs="Arial"/>
                <w:sz w:val="24"/>
                <w:szCs w:val="24"/>
              </w:rPr>
            </w:pPr>
            <w:r>
              <w:rPr>
                <w:rFonts w:ascii="Arial" w:hAnsi="Arial" w:eastAsia="Arial" w:cs="Arial"/>
                <w:sz w:val="24"/>
                <w:szCs w:val="24"/>
              </w:rPr>
              <w:t>Any beneficial interest in land within the area of the council.</w:t>
            </w:r>
            <w:r>
              <w:rPr>
                <w:rFonts w:ascii="Arial" w:hAnsi="Arial" w:eastAsia="Arial" w:cs="Arial"/>
                <w:b/>
                <w:spacing w:val="-3"/>
                <w:sz w:val="24"/>
                <w:szCs w:val="24"/>
              </w:rPr>
              <w:t xml:space="preserve"> </w:t>
            </w:r>
            <w:r>
              <w:rPr>
                <w:rFonts w:ascii="Arial" w:hAnsi="Arial" w:eastAsia="Arial" w:cs="Arial"/>
                <w:spacing w:val="-3"/>
                <w:sz w:val="24"/>
                <w:szCs w:val="24"/>
              </w:rPr>
              <w:t>This includes land and property that you own or lease and, typically</w:t>
            </w:r>
            <w:r>
              <w:rPr>
                <w:rFonts w:ascii="Arial" w:hAnsi="Arial" w:eastAsia="Arial" w:cs="Arial"/>
                <w:b/>
                <w:spacing w:val="-3"/>
                <w:sz w:val="24"/>
                <w:szCs w:val="24"/>
              </w:rPr>
              <w:t>, the property that you live in</w:t>
            </w:r>
            <w:r>
              <w:rPr>
                <w:rFonts w:ascii="Arial" w:hAnsi="Arial" w:eastAsia="Arial" w:cs="Arial"/>
                <w:spacing w:val="-3"/>
                <w:sz w:val="24"/>
                <w:szCs w:val="24"/>
              </w:rPr>
              <w:t xml:space="preserve"> if it is within the town/parish area.</w:t>
            </w:r>
          </w:p>
          <w:p>
            <w:pPr>
              <w:spacing w:line="276" w:lineRule="auto"/>
              <w:ind w:left="146" w:right="131"/>
              <w:jc w:val="both"/>
              <w:textAlignment w:val="baseline"/>
              <w:rPr>
                <w:rFonts w:ascii="Arial" w:hAnsi="Arial" w:eastAsia="Arial" w:cs="Arial"/>
                <w:sz w:val="24"/>
                <w:szCs w:val="24"/>
              </w:rPr>
            </w:pPr>
          </w:p>
          <w:p>
            <w:pPr>
              <w:spacing w:line="276" w:lineRule="auto"/>
              <w:ind w:left="146" w:right="131"/>
              <w:jc w:val="both"/>
              <w:textAlignment w:val="baseline"/>
              <w:rPr>
                <w:rFonts w:ascii="Arial" w:hAnsi="Arial" w:eastAsia="Arial" w:cs="Arial"/>
                <w:spacing w:val="-3"/>
                <w:sz w:val="24"/>
                <w:szCs w:val="24"/>
              </w:rPr>
            </w:pPr>
            <w:r>
              <w:rPr>
                <w:rFonts w:ascii="Arial" w:hAnsi="Arial" w:eastAsia="Arial" w:cs="Arial"/>
                <w:spacing w:val="-3"/>
                <w:sz w:val="24"/>
                <w:szCs w:val="24"/>
              </w:rPr>
              <w:t>It does not include any easement, servitude, interest or right in or over land that does not give you a right to occupy or to receive income.</w:t>
            </w:r>
          </w:p>
          <w:p>
            <w:pPr>
              <w:spacing w:line="276" w:lineRule="auto"/>
              <w:ind w:left="146" w:right="131"/>
              <w:jc w:val="both"/>
              <w:textAlignment w:val="baseline"/>
              <w:rPr>
                <w:rFonts w:ascii="Arial" w:hAnsi="Arial" w:eastAsia="Arial" w:cs="Arial"/>
                <w:spacing w:val="-3"/>
                <w:sz w:val="24"/>
                <w:szCs w:val="24"/>
              </w:rPr>
            </w:pPr>
          </w:p>
          <w:p>
            <w:pPr>
              <w:spacing w:line="276" w:lineRule="auto"/>
              <w:ind w:left="146" w:right="131"/>
              <w:jc w:val="both"/>
              <w:textAlignment w:val="baseline"/>
              <w:rPr>
                <w:rFonts w:ascii="Arial" w:hAnsi="Arial" w:eastAsia="Arial" w:cs="Arial"/>
                <w:b/>
                <w:sz w:val="24"/>
                <w:szCs w:val="24"/>
              </w:rPr>
            </w:pPr>
          </w:p>
        </w:tc>
        <w:tc>
          <w:tcPr>
            <w:tcW w:w="3969"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Hall Bank Cottage, Main Road, Betley CW3 9AD</w:t>
            </w:r>
          </w:p>
        </w:tc>
        <w:tc>
          <w:tcPr>
            <w:tcW w:w="3827"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Hall Bank Cottage, Main Road, Betley CW3 9AD</w:t>
            </w:r>
          </w:p>
        </w:tc>
      </w:tr>
      <w:tr>
        <w:trPr>
          <w:trHeight w:val="1737" w:hRule="exact"/>
        </w:trPr>
        <w:tc>
          <w:tcPr>
            <w:tcW w:w="1916" w:type="dxa"/>
            <w:tcBorders>
              <w:top w:val="single" w:color="000000" w:sz="4" w:space="0"/>
              <w:left w:val="single" w:color="000000" w:sz="4" w:space="0"/>
              <w:bottom w:val="single" w:color="000000" w:sz="4" w:space="0"/>
              <w:right w:val="single" w:color="000000" w:sz="4" w:space="0"/>
            </w:tcBorders>
          </w:tcPr>
          <w:p>
            <w:pPr>
              <w:spacing w:line="276" w:lineRule="auto"/>
              <w:ind w:left="217"/>
              <w:textAlignment w:val="baseline"/>
              <w:rPr>
                <w:rFonts w:ascii="Arial" w:hAnsi="Arial" w:eastAsia="Arial" w:cs="Arial"/>
                <w:b/>
                <w:sz w:val="24"/>
                <w:szCs w:val="24"/>
              </w:rPr>
            </w:pPr>
            <w:r>
              <w:rPr>
                <w:rFonts w:ascii="Arial" w:hAnsi="Arial" w:eastAsia="Arial" w:cs="Arial"/>
                <w:b/>
                <w:sz w:val="24"/>
                <w:szCs w:val="24"/>
              </w:rPr>
              <w:t>Licenses</w:t>
            </w:r>
          </w:p>
        </w:tc>
        <w:tc>
          <w:tcPr>
            <w:tcW w:w="5528" w:type="dxa"/>
            <w:tcBorders>
              <w:top w:val="single" w:color="000000" w:sz="4" w:space="0"/>
              <w:left w:val="single" w:color="000000" w:sz="4" w:space="0"/>
              <w:bottom w:val="single" w:color="000000" w:sz="4" w:space="0"/>
              <w:right w:val="single" w:color="000000" w:sz="4" w:space="0"/>
            </w:tcBorders>
          </w:tcPr>
          <w:p>
            <w:pPr>
              <w:tabs>
                <w:tab w:val="right" w:pos="4464"/>
              </w:tabs>
              <w:spacing w:line="276" w:lineRule="auto"/>
              <w:ind w:left="146" w:right="131"/>
              <w:jc w:val="both"/>
              <w:textAlignment w:val="baseline"/>
              <w:rPr>
                <w:rFonts w:ascii="Arial" w:hAnsi="Arial" w:eastAsia="Arial" w:cs="Arial"/>
                <w:sz w:val="24"/>
                <w:szCs w:val="24"/>
              </w:rPr>
            </w:pPr>
            <w:r>
              <w:rPr>
                <w:rFonts w:ascii="Arial" w:hAnsi="Arial" w:eastAsia="Arial" w:cs="Arial"/>
                <w:sz w:val="24"/>
                <w:szCs w:val="24"/>
              </w:rPr>
              <w:t>Any licence you hold (alone or jointly with others)</w:t>
            </w:r>
            <w:r>
              <w:rPr>
                <w:rFonts w:ascii="Arial" w:hAnsi="Arial" w:eastAsia="Arial" w:cs="Arial"/>
                <w:sz w:val="24"/>
                <w:szCs w:val="24"/>
              </w:rPr>
              <w:tab/>
            </w:r>
            <w:r>
              <w:rPr>
                <w:rFonts w:ascii="Arial" w:hAnsi="Arial" w:eastAsia="Arial" w:cs="Arial"/>
                <w:sz w:val="24"/>
                <w:szCs w:val="24"/>
              </w:rPr>
              <w:t xml:space="preserve"> to occupy land in the area of the council for a month or longer. Typical examples include allotments, grazing land or domestic garages or storage units.</w:t>
            </w:r>
          </w:p>
        </w:tc>
        <w:tc>
          <w:tcPr>
            <w:tcW w:w="3969"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tc>
        <w:tc>
          <w:tcPr>
            <w:tcW w:w="3827"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tc>
      </w:tr>
      <w:tr>
        <w:trPr>
          <w:trHeight w:val="2258" w:hRule="exact"/>
        </w:trPr>
        <w:tc>
          <w:tcPr>
            <w:tcW w:w="1916" w:type="dxa"/>
            <w:tcBorders>
              <w:top w:val="single" w:color="000000" w:sz="4" w:space="0"/>
              <w:left w:val="single" w:color="000000" w:sz="4" w:space="0"/>
              <w:bottom w:val="single" w:color="000000" w:sz="4" w:space="0"/>
              <w:right w:val="single" w:color="000000" w:sz="4" w:space="0"/>
            </w:tcBorders>
          </w:tcPr>
          <w:p>
            <w:pPr>
              <w:spacing w:line="276" w:lineRule="auto"/>
              <w:ind w:left="217"/>
              <w:textAlignment w:val="baseline"/>
              <w:rPr>
                <w:rFonts w:ascii="Arial" w:hAnsi="Arial" w:eastAsia="Arial" w:cs="Arial"/>
                <w:b/>
                <w:sz w:val="24"/>
                <w:szCs w:val="24"/>
              </w:rPr>
            </w:pPr>
            <w:r>
              <w:rPr>
                <w:rFonts w:ascii="Arial" w:hAnsi="Arial" w:eastAsia="Arial" w:cs="Arial"/>
                <w:b/>
                <w:sz w:val="24"/>
                <w:szCs w:val="24"/>
              </w:rPr>
              <w:t>Corporate Tenancies</w:t>
            </w:r>
          </w:p>
        </w:tc>
        <w:tc>
          <w:tcPr>
            <w:tcW w:w="5528" w:type="dxa"/>
            <w:tcBorders>
              <w:top w:val="single" w:color="000000" w:sz="4" w:space="0"/>
              <w:left w:val="single" w:color="000000" w:sz="4" w:space="0"/>
              <w:bottom w:val="single" w:color="000000" w:sz="4" w:space="0"/>
              <w:right w:val="single" w:color="000000" w:sz="4" w:space="0"/>
            </w:tcBorders>
          </w:tcPr>
          <w:p>
            <w:pPr>
              <w:spacing w:line="276" w:lineRule="auto"/>
              <w:ind w:left="709" w:right="131" w:hanging="571"/>
              <w:jc w:val="both"/>
              <w:textAlignment w:val="baseline"/>
              <w:rPr>
                <w:rFonts w:ascii="Arial" w:hAnsi="Arial" w:eastAsia="Arial" w:cs="Arial"/>
                <w:spacing w:val="-3"/>
                <w:sz w:val="24"/>
                <w:szCs w:val="24"/>
              </w:rPr>
            </w:pPr>
            <w:r>
              <w:rPr>
                <w:rFonts w:ascii="Arial" w:hAnsi="Arial" w:eastAsia="Arial" w:cs="Arial"/>
                <w:spacing w:val="-3"/>
                <w:sz w:val="24"/>
                <w:szCs w:val="24"/>
              </w:rPr>
              <w:t>Any tenancy where:-</w:t>
            </w:r>
          </w:p>
          <w:p>
            <w:pPr>
              <w:pStyle w:val="11"/>
              <w:numPr>
                <w:ilvl w:val="0"/>
                <w:numId w:val="3"/>
              </w:numPr>
              <w:spacing w:line="276" w:lineRule="auto"/>
              <w:ind w:right="131" w:hanging="354"/>
              <w:jc w:val="both"/>
              <w:textAlignment w:val="baseline"/>
              <w:rPr>
                <w:rFonts w:ascii="Arial" w:hAnsi="Arial" w:eastAsia="Arial" w:cs="Arial"/>
                <w:spacing w:val="-3"/>
                <w:sz w:val="24"/>
                <w:szCs w:val="24"/>
              </w:rPr>
            </w:pPr>
            <w:r>
              <w:rPr>
                <w:rFonts w:ascii="Arial" w:hAnsi="Arial" w:eastAsia="Arial" w:cs="Arial"/>
                <w:sz w:val="24"/>
                <w:szCs w:val="24"/>
              </w:rPr>
              <w:t>the landlord is the council; and</w:t>
            </w:r>
          </w:p>
          <w:p>
            <w:pPr>
              <w:pStyle w:val="11"/>
              <w:numPr>
                <w:ilvl w:val="0"/>
                <w:numId w:val="3"/>
              </w:numPr>
              <w:spacing w:line="276" w:lineRule="auto"/>
              <w:ind w:right="131" w:hanging="354"/>
              <w:jc w:val="both"/>
              <w:textAlignment w:val="baseline"/>
              <w:rPr>
                <w:rFonts w:ascii="Arial" w:hAnsi="Arial" w:eastAsia="Arial" w:cs="Arial"/>
                <w:spacing w:val="-3"/>
                <w:sz w:val="24"/>
                <w:szCs w:val="24"/>
              </w:rPr>
            </w:pPr>
            <w:r>
              <w:rPr>
                <w:rFonts w:ascii="Arial" w:hAnsi="Arial" w:eastAsia="Arial" w:cs="Arial"/>
                <w:spacing w:val="-1"/>
                <w:sz w:val="24"/>
                <w:szCs w:val="24"/>
              </w:rPr>
              <w:t>the tenant is you or a partnership or incorporated body that you are a partner or a director* of or where you have a beneficial interest in the securities* of the incorporated body in question.</w:t>
            </w:r>
          </w:p>
        </w:tc>
        <w:tc>
          <w:tcPr>
            <w:tcW w:w="3969"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tc>
        <w:tc>
          <w:tcPr>
            <w:tcW w:w="3827"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tc>
      </w:tr>
      <w:tr>
        <w:tblPrEx>
          <w:tblCellMar>
            <w:top w:w="0" w:type="dxa"/>
            <w:left w:w="0" w:type="dxa"/>
            <w:bottom w:w="0" w:type="dxa"/>
            <w:right w:w="0" w:type="dxa"/>
          </w:tblCellMar>
        </w:tblPrEx>
        <w:trPr>
          <w:trHeight w:val="4544" w:hRule="exact"/>
        </w:trPr>
        <w:tc>
          <w:tcPr>
            <w:tcW w:w="1916" w:type="dxa"/>
            <w:tcBorders>
              <w:top w:val="single" w:color="000000" w:sz="4" w:space="0"/>
              <w:left w:val="single" w:color="000000" w:sz="4" w:space="0"/>
              <w:bottom w:val="single" w:color="000000" w:sz="4" w:space="0"/>
              <w:right w:val="single" w:color="000000" w:sz="4" w:space="0"/>
            </w:tcBorders>
          </w:tcPr>
          <w:p>
            <w:pPr>
              <w:spacing w:line="276" w:lineRule="auto"/>
              <w:ind w:left="217"/>
              <w:textAlignment w:val="baseline"/>
              <w:rPr>
                <w:rFonts w:ascii="Arial" w:hAnsi="Arial" w:eastAsia="Arial" w:cs="Arial"/>
                <w:b/>
                <w:sz w:val="24"/>
                <w:szCs w:val="24"/>
              </w:rPr>
            </w:pPr>
            <w:r>
              <w:rPr>
                <w:rFonts w:ascii="Arial" w:hAnsi="Arial" w:eastAsia="Arial" w:cs="Arial"/>
                <w:b/>
                <w:sz w:val="24"/>
                <w:szCs w:val="24"/>
              </w:rPr>
              <w:t>Securities</w:t>
            </w:r>
          </w:p>
        </w:tc>
        <w:tc>
          <w:tcPr>
            <w:tcW w:w="5528" w:type="dxa"/>
            <w:tcBorders>
              <w:top w:val="single" w:color="000000" w:sz="4" w:space="0"/>
              <w:left w:val="single" w:color="000000" w:sz="4" w:space="0"/>
              <w:bottom w:val="single" w:color="000000" w:sz="4" w:space="0"/>
              <w:right w:val="single" w:color="000000" w:sz="4" w:space="0"/>
            </w:tcBorders>
          </w:tcPr>
          <w:p>
            <w:pPr>
              <w:spacing w:line="276" w:lineRule="auto"/>
              <w:ind w:left="138" w:right="273"/>
              <w:jc w:val="both"/>
              <w:textAlignment w:val="baseline"/>
              <w:rPr>
                <w:rFonts w:ascii="Arial" w:hAnsi="Arial" w:eastAsia="Arial" w:cs="Arial"/>
                <w:sz w:val="24"/>
                <w:szCs w:val="24"/>
              </w:rPr>
            </w:pPr>
            <w:r>
              <w:rPr>
                <w:rFonts w:ascii="Arial" w:hAnsi="Arial" w:eastAsia="Arial" w:cs="Arial"/>
                <w:sz w:val="24"/>
                <w:szCs w:val="24"/>
              </w:rPr>
              <w:t xml:space="preserve">Any beneficial interest in securities* of a body that has a place of business in the area of the council and </w:t>
            </w:r>
            <w:r>
              <w:rPr>
                <w:rFonts w:ascii="Arial" w:hAnsi="Arial" w:eastAsia="Arial" w:cs="Arial"/>
                <w:sz w:val="24"/>
                <w:szCs w:val="24"/>
                <w:u w:val="single"/>
              </w:rPr>
              <w:t>either</w:t>
            </w:r>
            <w:r>
              <w:rPr>
                <w:rFonts w:ascii="Arial" w:hAnsi="Arial" w:eastAsia="Arial" w:cs="Arial"/>
                <w:sz w:val="24"/>
                <w:szCs w:val="24"/>
              </w:rPr>
              <w:t>:-</w:t>
            </w:r>
          </w:p>
          <w:p>
            <w:pPr>
              <w:spacing w:line="276" w:lineRule="auto"/>
              <w:ind w:left="138" w:right="273"/>
              <w:jc w:val="both"/>
              <w:textAlignment w:val="baseline"/>
              <w:rPr>
                <w:rFonts w:ascii="Arial" w:hAnsi="Arial" w:eastAsia="Arial" w:cs="Arial"/>
                <w:sz w:val="24"/>
                <w:szCs w:val="24"/>
              </w:rPr>
            </w:pPr>
          </w:p>
          <w:p>
            <w:pPr>
              <w:pStyle w:val="11"/>
              <w:numPr>
                <w:ilvl w:val="0"/>
                <w:numId w:val="4"/>
              </w:numPr>
              <w:spacing w:line="276" w:lineRule="auto"/>
              <w:ind w:right="273"/>
              <w:jc w:val="both"/>
              <w:textAlignment w:val="baseline"/>
              <w:rPr>
                <w:rFonts w:ascii="Arial" w:hAnsi="Arial" w:eastAsia="Arial" w:cs="Arial"/>
                <w:sz w:val="24"/>
                <w:szCs w:val="24"/>
              </w:rPr>
            </w:pPr>
            <w:r>
              <w:rPr>
                <w:rFonts w:ascii="Arial" w:hAnsi="Arial" w:eastAsia="Arial" w:cs="Arial"/>
                <w:sz w:val="24"/>
                <w:szCs w:val="24"/>
              </w:rPr>
              <w:t>the total nominal value of the securities* exceeds £25,000 or one hundredth of the total issued share capital of that body; or</w:t>
            </w:r>
          </w:p>
          <w:p>
            <w:pPr>
              <w:pStyle w:val="11"/>
              <w:spacing w:line="276" w:lineRule="auto"/>
              <w:ind w:left="498" w:right="273"/>
              <w:jc w:val="both"/>
              <w:textAlignment w:val="baseline"/>
              <w:rPr>
                <w:rFonts w:ascii="Arial" w:hAnsi="Arial" w:eastAsia="Arial" w:cs="Arial"/>
                <w:sz w:val="24"/>
                <w:szCs w:val="24"/>
              </w:rPr>
            </w:pPr>
          </w:p>
          <w:p>
            <w:pPr>
              <w:pStyle w:val="11"/>
              <w:numPr>
                <w:ilvl w:val="0"/>
                <w:numId w:val="4"/>
              </w:numPr>
              <w:spacing w:line="276" w:lineRule="auto"/>
              <w:ind w:right="273"/>
              <w:jc w:val="both"/>
              <w:textAlignment w:val="baseline"/>
              <w:rPr>
                <w:rFonts w:ascii="Arial" w:hAnsi="Arial" w:eastAsia="Arial" w:cs="Arial"/>
                <w:sz w:val="24"/>
                <w:szCs w:val="24"/>
              </w:rPr>
            </w:pPr>
            <w:r>
              <w:rPr>
                <w:rFonts w:ascii="Arial" w:hAnsi="Arial" w:eastAsia="Arial" w:cs="Arial"/>
                <w:sz w:val="24"/>
                <w:szCs w:val="24"/>
              </w:rPr>
              <w:t xml:space="preserve">if the share capital of that body is of more than one </w:t>
            </w:r>
            <w:r>
              <w:rPr>
                <w:rFonts w:ascii="Arial" w:hAnsi="Arial" w:eastAsia="Arial" w:cs="Arial"/>
                <w:sz w:val="24"/>
                <w:szCs w:val="24"/>
              </w:rPr>
              <w:tab/>
            </w:r>
            <w:r>
              <w:rPr>
                <w:rFonts w:ascii="Arial" w:hAnsi="Arial" w:eastAsia="Arial" w:cs="Arial"/>
                <w:sz w:val="24"/>
                <w:szCs w:val="24"/>
              </w:rPr>
              <w:t>class,</w:t>
            </w:r>
            <w:r>
              <w:rPr>
                <w:rFonts w:ascii="Arial" w:hAnsi="Arial" w:eastAsia="Arial" w:cs="Arial"/>
                <w:sz w:val="24"/>
                <w:szCs w:val="24"/>
              </w:rPr>
              <w:tab/>
            </w:r>
            <w:r>
              <w:rPr>
                <w:rFonts w:ascii="Arial" w:hAnsi="Arial" w:eastAsia="Arial" w:cs="Arial"/>
                <w:sz w:val="24"/>
                <w:szCs w:val="24"/>
              </w:rPr>
              <w:t xml:space="preserve">the total nominal value of the shares of any one class in which you have a beneficial interest exceeds one hundredth of the </w:t>
            </w:r>
            <w:r>
              <w:rPr>
                <w:rFonts w:ascii="Arial" w:hAnsi="Arial" w:eastAsia="Arial" w:cs="Arial"/>
                <w:sz w:val="24"/>
                <w:szCs w:val="24"/>
                <w:u w:val="single"/>
              </w:rPr>
              <w:t>total issued share capital of that class.</w:t>
            </w:r>
          </w:p>
        </w:tc>
        <w:tc>
          <w:tcPr>
            <w:tcW w:w="3969"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tc>
        <w:tc>
          <w:tcPr>
            <w:tcW w:w="3827"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tc>
      </w:tr>
    </w:tbl>
    <w:p>
      <w:pPr>
        <w:spacing w:line="276" w:lineRule="auto"/>
        <w:ind w:left="709"/>
        <w:jc w:val="both"/>
        <w:rPr>
          <w:rFonts w:ascii="Arial" w:hAnsi="Arial" w:cs="Arial"/>
          <w:sz w:val="24"/>
          <w:szCs w:val="24"/>
        </w:rPr>
      </w:pPr>
    </w:p>
    <w:p>
      <w:pPr>
        <w:spacing w:line="276" w:lineRule="auto"/>
        <w:ind w:left="709" w:right="1008"/>
        <w:jc w:val="both"/>
        <w:textAlignment w:val="baseline"/>
        <w:rPr>
          <w:rFonts w:ascii="Arial" w:hAnsi="Arial" w:eastAsia="Arial" w:cs="Arial"/>
          <w:sz w:val="24"/>
          <w:szCs w:val="24"/>
        </w:rPr>
      </w:pPr>
      <w:r>
        <w:rPr>
          <w:rFonts w:ascii="Arial" w:hAnsi="Arial" w:eastAsia="Arial" w:cs="Arial"/>
          <w:sz w:val="24"/>
          <w:szCs w:val="24"/>
        </w:rPr>
        <w:t>* ‘director’ includes a member of the committee of management of an industrial and provident society.</w:t>
      </w:r>
    </w:p>
    <w:p>
      <w:pPr>
        <w:spacing w:line="276" w:lineRule="auto"/>
        <w:ind w:left="851" w:right="1008" w:hanging="142"/>
        <w:jc w:val="both"/>
        <w:textAlignment w:val="baseline"/>
        <w:rPr>
          <w:rFonts w:ascii="Arial" w:hAnsi="Arial" w:eastAsia="Arial" w:cs="Arial"/>
          <w:sz w:val="24"/>
          <w:szCs w:val="24"/>
        </w:rPr>
      </w:pPr>
    </w:p>
    <w:p>
      <w:pPr>
        <w:spacing w:line="276" w:lineRule="auto"/>
        <w:ind w:left="851" w:right="1008" w:hanging="142"/>
        <w:jc w:val="both"/>
        <w:textAlignment w:val="baseline"/>
        <w:rPr>
          <w:rFonts w:ascii="Arial" w:hAnsi="Arial" w:eastAsia="Arial" w:cs="Arial"/>
          <w:sz w:val="24"/>
          <w:szCs w:val="24"/>
        </w:rPr>
      </w:pPr>
      <w:r>
        <w:rPr>
          <w:rFonts w:ascii="Arial" w:hAnsi="Arial" w:eastAsia="Arial" w:cs="Arial"/>
          <w:sz w:val="24"/>
          <w:szCs w:val="24"/>
        </w:rPr>
        <w:t>* ‘securities’ means shares, debentures, debenture stock, loan stock, bonds, units of a collective investment scheme within the meaning of the Financial Services and Markets Act 2000 and other securities of any description, other than money deposited with a building society.</w:t>
      </w:r>
    </w:p>
    <w:p>
      <w:pPr>
        <w:spacing w:line="276" w:lineRule="auto"/>
        <w:ind w:left="709"/>
        <w:jc w:val="both"/>
        <w:textAlignment w:val="baseline"/>
        <w:rPr>
          <w:rFonts w:ascii="Arial" w:hAnsi="Arial" w:eastAsia="Arial" w:cs="Arial"/>
          <w:b/>
          <w:sz w:val="24"/>
          <w:szCs w:val="24"/>
          <w:u w:val="single"/>
        </w:rPr>
      </w:pPr>
      <w:r>
        <w:rPr>
          <w:rFonts w:ascii="Arial" w:hAnsi="Arial" w:eastAsia="Arial" w:cs="Arial"/>
          <w:b/>
          <w:sz w:val="24"/>
          <w:szCs w:val="24"/>
          <w:u w:val="single"/>
        </w:rPr>
        <w:t>Table 2 - Other Registrable Interests</w:t>
      </w:r>
    </w:p>
    <w:p>
      <w:pPr>
        <w:spacing w:line="276" w:lineRule="auto"/>
        <w:ind w:left="709"/>
        <w:jc w:val="both"/>
        <w:textAlignment w:val="baseline"/>
        <w:rPr>
          <w:rFonts w:ascii="Arial" w:hAnsi="Arial" w:eastAsia="Arial" w:cs="Arial"/>
          <w:b/>
          <w:sz w:val="24"/>
          <w:szCs w:val="24"/>
        </w:rPr>
      </w:pPr>
    </w:p>
    <w:p>
      <w:pPr>
        <w:spacing w:line="276" w:lineRule="auto"/>
        <w:ind w:left="709"/>
        <w:textAlignment w:val="baseline"/>
        <w:rPr>
          <w:rFonts w:ascii="Arial" w:hAnsi="Arial" w:eastAsia="Arial" w:cs="Arial"/>
          <w:sz w:val="24"/>
          <w:szCs w:val="24"/>
        </w:rPr>
      </w:pPr>
      <w:r>
        <w:rPr>
          <w:rFonts w:ascii="Arial" w:hAnsi="Arial" w:eastAsia="Arial" w:cs="Arial"/>
          <w:sz w:val="24"/>
          <w:szCs w:val="24"/>
        </w:rPr>
        <w:t xml:space="preserve">You must register as an Other Registerable Interest: </w:t>
      </w:r>
    </w:p>
    <w:p>
      <w:pPr>
        <w:spacing w:line="276" w:lineRule="auto"/>
        <w:ind w:left="709"/>
        <w:textAlignment w:val="baseline"/>
        <w:rPr>
          <w:rFonts w:ascii="Arial" w:hAnsi="Arial" w:eastAsia="Arial" w:cs="Arial"/>
          <w:sz w:val="24"/>
          <w:szCs w:val="24"/>
        </w:rPr>
      </w:pPr>
    </w:p>
    <w:tbl>
      <w:tblPr>
        <w:tblStyle w:val="8"/>
        <w:tblW w:w="15026" w:type="dxa"/>
        <w:tblInd w:w="56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33"/>
        <w:gridCol w:w="7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7133" w:type="dxa"/>
          </w:tcPr>
          <w:p>
            <w:pPr>
              <w:spacing w:line="276" w:lineRule="auto"/>
              <w:jc w:val="center"/>
              <w:textAlignment w:val="baseline"/>
              <w:rPr>
                <w:rFonts w:ascii="Arial" w:hAnsi="Arial" w:eastAsia="Arial" w:cs="Arial"/>
                <w:b/>
                <w:sz w:val="24"/>
                <w:szCs w:val="24"/>
              </w:rPr>
            </w:pPr>
            <w:r>
              <w:rPr>
                <w:rFonts w:ascii="Arial" w:hAnsi="Arial" w:eastAsia="Arial" w:cs="Arial"/>
                <w:b/>
                <w:sz w:val="24"/>
                <w:szCs w:val="24"/>
              </w:rPr>
              <w:t>Class of Interest</w:t>
            </w:r>
          </w:p>
        </w:tc>
        <w:tc>
          <w:tcPr>
            <w:tcW w:w="7893" w:type="dxa"/>
          </w:tcPr>
          <w:p>
            <w:pPr>
              <w:spacing w:line="276" w:lineRule="auto"/>
              <w:jc w:val="center"/>
              <w:textAlignment w:val="baseline"/>
              <w:rPr>
                <w:rFonts w:ascii="Arial" w:hAnsi="Arial" w:eastAsia="Arial" w:cs="Arial"/>
                <w:b/>
                <w:sz w:val="24"/>
                <w:szCs w:val="24"/>
              </w:rPr>
            </w:pPr>
            <w:r>
              <w:rPr>
                <w:rFonts w:ascii="Arial" w:hAnsi="Arial" w:eastAsia="Arial" w:cs="Arial"/>
                <w:b/>
                <w:sz w:val="24"/>
                <w:szCs w:val="24"/>
              </w:rPr>
              <w:t>Describe Interest Here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5" w:hRule="atLeast"/>
        </w:trPr>
        <w:tc>
          <w:tcPr>
            <w:tcW w:w="7133" w:type="dxa"/>
          </w:tcPr>
          <w:p>
            <w:pPr>
              <w:spacing w:line="276" w:lineRule="auto"/>
              <w:textAlignment w:val="baseline"/>
              <w:rPr>
                <w:rFonts w:ascii="Arial" w:hAnsi="Arial" w:eastAsia="Arial" w:cs="Arial"/>
                <w:sz w:val="24"/>
                <w:szCs w:val="24"/>
              </w:rPr>
            </w:pPr>
            <w:r>
              <w:rPr>
                <w:rFonts w:ascii="Arial" w:hAnsi="Arial" w:eastAsia="Arial" w:cs="Arial"/>
                <w:sz w:val="24"/>
                <w:szCs w:val="24"/>
              </w:rPr>
              <w:t>Unpaid directorships</w:t>
            </w:r>
          </w:p>
        </w:tc>
        <w:tc>
          <w:tcPr>
            <w:tcW w:w="7893" w:type="dxa"/>
          </w:tcPr>
          <w:p>
            <w:pPr>
              <w:spacing w:line="276" w:lineRule="auto"/>
              <w:textAlignment w:val="baseline"/>
              <w:rPr>
                <w:rFonts w:hint="default" w:ascii="Arial" w:hAnsi="Arial" w:eastAsia="Arial" w:cs="Arial"/>
                <w:sz w:val="24"/>
                <w:szCs w:val="24"/>
                <w:lang w:val="en-GB"/>
              </w:rPr>
            </w:pPr>
            <w:r>
              <w:rPr>
                <w:rFonts w:hint="default" w:ascii="Arial" w:hAnsi="Arial" w:eastAsia="Arial" w:cs="Arial"/>
                <w:sz w:val="24"/>
                <w:szCs w:val="24"/>
                <w:lang w:val="en-GB"/>
              </w:rPr>
              <w:t>Not applicable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1" w:hRule="atLeast"/>
        </w:trPr>
        <w:tc>
          <w:tcPr>
            <w:tcW w:w="7133" w:type="dxa"/>
          </w:tcPr>
          <w:p>
            <w:pPr>
              <w:spacing w:line="276" w:lineRule="auto"/>
              <w:textAlignment w:val="baseline"/>
              <w:rPr>
                <w:rFonts w:ascii="Arial" w:hAnsi="Arial" w:eastAsia="Arial" w:cs="Arial"/>
                <w:spacing w:val="-1"/>
                <w:sz w:val="24"/>
                <w:szCs w:val="24"/>
              </w:rPr>
            </w:pPr>
            <w:r>
              <w:rPr>
                <w:rFonts w:ascii="Arial" w:hAnsi="Arial" w:eastAsia="Arial" w:cs="Arial"/>
                <w:spacing w:val="-1"/>
                <w:sz w:val="24"/>
                <w:szCs w:val="24"/>
              </w:rPr>
              <w:t xml:space="preserve">Any body that you are a member of or are in a position of general control or </w:t>
            </w:r>
            <w:r>
              <w:rPr>
                <w:rFonts w:ascii="Arial" w:hAnsi="Arial" w:eastAsia="Arial" w:cs="Arial"/>
                <w:sz w:val="24"/>
                <w:szCs w:val="24"/>
              </w:rPr>
              <w:t xml:space="preserve">management </w:t>
            </w:r>
            <w:r>
              <w:rPr>
                <w:rFonts w:ascii="Arial" w:hAnsi="Arial" w:eastAsia="Arial" w:cs="Arial"/>
                <w:sz w:val="24"/>
                <w:szCs w:val="24"/>
                <w:u w:val="single"/>
              </w:rPr>
              <w:t>and</w:t>
            </w:r>
            <w:r>
              <w:rPr>
                <w:rFonts w:ascii="Arial" w:hAnsi="Arial" w:eastAsia="Arial" w:cs="Arial"/>
                <w:sz w:val="24"/>
                <w:szCs w:val="24"/>
              </w:rPr>
              <w:t xml:space="preserve"> which you are nominated or appointed to by the council</w:t>
            </w:r>
          </w:p>
          <w:p>
            <w:pPr>
              <w:spacing w:line="276" w:lineRule="auto"/>
              <w:textAlignment w:val="baseline"/>
              <w:rPr>
                <w:rFonts w:ascii="Arial" w:hAnsi="Arial" w:eastAsia="Arial" w:cs="Arial"/>
                <w:sz w:val="24"/>
                <w:szCs w:val="24"/>
              </w:rPr>
            </w:pPr>
          </w:p>
        </w:tc>
        <w:tc>
          <w:tcPr>
            <w:tcW w:w="7893" w:type="dxa"/>
          </w:tcPr>
          <w:p>
            <w:pPr>
              <w:spacing w:line="276" w:lineRule="auto"/>
              <w:textAlignment w:val="baseline"/>
              <w:rPr>
                <w:rFonts w:hint="default" w:ascii="Arial" w:hAnsi="Arial" w:eastAsia="Arial" w:cs="Arial"/>
                <w:sz w:val="24"/>
                <w:szCs w:val="24"/>
                <w:lang w:val="en-GB"/>
              </w:rPr>
            </w:pPr>
            <w:r>
              <w:rPr>
                <w:rFonts w:hint="default" w:ascii="Arial" w:hAnsi="Arial" w:eastAsia="Arial" w:cs="Arial"/>
                <w:sz w:val="24"/>
                <w:szCs w:val="24"/>
                <w:lang w:val="en-GB"/>
              </w:rPr>
              <w:t>Not applicable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6" w:hRule="atLeast"/>
        </w:trPr>
        <w:tc>
          <w:tcPr>
            <w:tcW w:w="7133" w:type="dxa"/>
          </w:tcPr>
          <w:p>
            <w:pPr>
              <w:spacing w:line="276" w:lineRule="auto"/>
              <w:textAlignment w:val="baseline"/>
              <w:rPr>
                <w:rFonts w:ascii="Arial" w:hAnsi="Arial" w:eastAsia="Arial" w:cs="Arial"/>
                <w:spacing w:val="-1"/>
                <w:sz w:val="24"/>
                <w:szCs w:val="24"/>
              </w:rPr>
            </w:pPr>
            <w:r>
              <w:rPr>
                <w:rFonts w:ascii="Arial" w:hAnsi="Arial" w:eastAsia="Arial" w:cs="Arial"/>
                <w:spacing w:val="-1"/>
                <w:sz w:val="24"/>
                <w:szCs w:val="24"/>
              </w:rPr>
              <w:t>any body of which you are a member of or in a position of general control or management which:-</w:t>
            </w:r>
          </w:p>
          <w:p>
            <w:pPr>
              <w:spacing w:line="276" w:lineRule="auto"/>
              <w:textAlignment w:val="baseline"/>
              <w:rPr>
                <w:rFonts w:ascii="Arial" w:hAnsi="Arial" w:eastAsia="Arial" w:cs="Arial"/>
                <w:spacing w:val="-1"/>
                <w:sz w:val="24"/>
                <w:szCs w:val="24"/>
              </w:rPr>
            </w:pPr>
          </w:p>
          <w:p>
            <w:pPr>
              <w:numPr>
                <w:ilvl w:val="0"/>
                <w:numId w:val="5"/>
              </w:numPr>
              <w:tabs>
                <w:tab w:val="left" w:pos="1584"/>
                <w:tab w:val="clear" w:pos="360"/>
              </w:tabs>
              <w:spacing w:line="276" w:lineRule="auto"/>
              <w:ind w:left="318" w:hanging="318"/>
              <w:textAlignment w:val="baseline"/>
              <w:rPr>
                <w:rFonts w:ascii="Arial" w:hAnsi="Arial" w:eastAsia="Arial" w:cs="Arial"/>
                <w:spacing w:val="-1"/>
                <w:sz w:val="24"/>
                <w:szCs w:val="24"/>
              </w:rPr>
            </w:pPr>
            <w:r>
              <w:rPr>
                <w:rFonts w:ascii="Arial" w:hAnsi="Arial" w:eastAsia="Arial" w:cs="Arial"/>
                <w:spacing w:val="-1"/>
                <w:sz w:val="24"/>
                <w:szCs w:val="24"/>
              </w:rPr>
              <w:t>exercises functions of a public nature</w:t>
            </w:r>
          </w:p>
          <w:p>
            <w:pPr>
              <w:numPr>
                <w:ilvl w:val="0"/>
                <w:numId w:val="5"/>
              </w:numPr>
              <w:tabs>
                <w:tab w:val="left" w:pos="1584"/>
                <w:tab w:val="clear" w:pos="360"/>
              </w:tabs>
              <w:spacing w:line="276" w:lineRule="auto"/>
              <w:ind w:left="318" w:hanging="318"/>
              <w:textAlignment w:val="baseline"/>
              <w:rPr>
                <w:rFonts w:ascii="Arial" w:hAnsi="Arial" w:eastAsia="Arial" w:cs="Arial"/>
                <w:spacing w:val="-1"/>
                <w:sz w:val="24"/>
                <w:szCs w:val="24"/>
              </w:rPr>
            </w:pPr>
            <w:r>
              <w:rPr>
                <w:rFonts w:ascii="Arial" w:hAnsi="Arial" w:eastAsia="Arial" w:cs="Arial"/>
                <w:sz w:val="24"/>
                <w:szCs w:val="24"/>
              </w:rPr>
              <w:t>is directed to charitable purposes or</w:t>
            </w:r>
          </w:p>
          <w:p>
            <w:pPr>
              <w:numPr>
                <w:ilvl w:val="0"/>
                <w:numId w:val="5"/>
              </w:numPr>
              <w:tabs>
                <w:tab w:val="left" w:pos="1584"/>
                <w:tab w:val="clear" w:pos="360"/>
              </w:tabs>
              <w:spacing w:line="276" w:lineRule="auto"/>
              <w:ind w:left="318" w:hanging="318"/>
              <w:textAlignment w:val="baseline"/>
              <w:rPr>
                <w:rFonts w:ascii="Arial" w:hAnsi="Arial" w:eastAsia="Arial" w:cs="Arial"/>
                <w:spacing w:val="-1"/>
                <w:sz w:val="24"/>
                <w:szCs w:val="24"/>
              </w:rPr>
            </w:pPr>
            <w:r>
              <w:rPr>
                <w:rFonts w:ascii="Arial" w:hAnsi="Arial" w:eastAsia="Arial" w:cs="Arial"/>
                <w:sz w:val="24"/>
                <w:szCs w:val="24"/>
              </w:rPr>
              <w:t>whose principal purposes include the influence of public opinion or policy (including any political party or trade union)</w:t>
            </w:r>
            <w:r>
              <w:rPr>
                <w:rFonts w:ascii="Arial" w:hAnsi="Arial" w:eastAsia="Arial" w:cs="Arial"/>
                <w:spacing w:val="-1"/>
                <w:sz w:val="24"/>
                <w:szCs w:val="24"/>
              </w:rPr>
              <w:t xml:space="preserve"> </w:t>
            </w:r>
          </w:p>
          <w:p>
            <w:pPr>
              <w:spacing w:line="276" w:lineRule="auto"/>
              <w:textAlignment w:val="baseline"/>
              <w:rPr>
                <w:rFonts w:ascii="Arial" w:hAnsi="Arial" w:eastAsia="Arial" w:cs="Arial"/>
                <w:sz w:val="24"/>
                <w:szCs w:val="24"/>
              </w:rPr>
            </w:pPr>
          </w:p>
        </w:tc>
        <w:tc>
          <w:tcPr>
            <w:tcW w:w="7893" w:type="dxa"/>
          </w:tcPr>
          <w:p>
            <w:pPr>
              <w:spacing w:line="276" w:lineRule="auto"/>
              <w:textAlignment w:val="baseline"/>
              <w:rPr>
                <w:rFonts w:hint="default" w:ascii="Arial" w:hAnsi="Arial" w:eastAsia="Arial" w:cs="Arial"/>
                <w:sz w:val="24"/>
                <w:szCs w:val="24"/>
                <w:lang w:val="en-GB"/>
              </w:rPr>
            </w:pPr>
            <w:r>
              <w:rPr>
                <w:rFonts w:hint="default" w:ascii="Arial" w:hAnsi="Arial" w:eastAsia="Arial" w:cs="Arial"/>
                <w:sz w:val="24"/>
                <w:szCs w:val="24"/>
                <w:lang w:val="en-GB"/>
              </w:rPr>
              <w:t>Memberships of: Staffordshire Wildlife Trust, Butterfly Trust and Royal Society for the Protection of Birds</w:t>
            </w:r>
          </w:p>
        </w:tc>
      </w:tr>
    </w:tbl>
    <w:p>
      <w:pPr>
        <w:spacing w:line="276" w:lineRule="auto"/>
        <w:textAlignment w:val="baseline"/>
        <w:rPr>
          <w:rFonts w:ascii="Arial" w:hAnsi="Arial" w:eastAsia="Arial" w:cs="Arial"/>
          <w:sz w:val="24"/>
          <w:szCs w:val="24"/>
        </w:rPr>
      </w:pPr>
    </w:p>
    <w:p>
      <w:pPr>
        <w:spacing w:line="276" w:lineRule="auto"/>
        <w:textAlignment w:val="baseline"/>
        <w:rPr>
          <w:rFonts w:ascii="Arial" w:hAnsi="Arial" w:eastAsia="Arial" w:cs="Arial"/>
          <w:sz w:val="24"/>
          <w:szCs w:val="24"/>
        </w:rPr>
      </w:pPr>
    </w:p>
    <w:p>
      <w:pPr>
        <w:spacing w:line="276" w:lineRule="auto"/>
        <w:ind w:left="720"/>
        <w:textAlignment w:val="baseline"/>
        <w:rPr>
          <w:rFonts w:ascii="Arial" w:hAnsi="Arial" w:eastAsia="Arial" w:cs="Arial"/>
          <w:sz w:val="24"/>
          <w:szCs w:val="24"/>
        </w:rPr>
      </w:pPr>
      <w:r>
        <w:rPr>
          <w:rFonts w:ascii="Arial" w:hAnsi="Arial" w:eastAsia="Arial" w:cs="Arial"/>
          <w:sz w:val="24"/>
          <w:szCs w:val="24"/>
        </w:rPr>
        <w:t>Name ………</w:t>
      </w:r>
      <w:r>
        <w:rPr>
          <w:rFonts w:ascii="Arial" w:hAnsi="Arial" w:eastAsia="Arial" w:cs="Arial"/>
          <w:sz w:val="24"/>
          <w:szCs w:val="24"/>
          <w:lang w:val="en-GB"/>
        </w:rPr>
        <w:t>Neil Frederick Bullock</w:t>
      </w:r>
      <w:r>
        <w:rPr>
          <w:rFonts w:ascii="Arial" w:hAnsi="Arial" w:eastAsia="Arial" w:cs="Arial"/>
          <w:sz w:val="24"/>
          <w:szCs w:val="24"/>
        </w:rPr>
        <w:t>……….....……………………………………………..</w:t>
      </w:r>
    </w:p>
    <w:p>
      <w:pPr>
        <w:spacing w:line="276" w:lineRule="auto"/>
        <w:ind w:left="720"/>
        <w:textAlignment w:val="baseline"/>
        <w:rPr>
          <w:rFonts w:ascii="Arial" w:hAnsi="Arial" w:eastAsia="Arial" w:cs="Arial"/>
          <w:sz w:val="24"/>
          <w:szCs w:val="24"/>
        </w:rPr>
      </w:pPr>
    </w:p>
    <w:p>
      <w:pPr>
        <w:spacing w:line="276" w:lineRule="auto"/>
        <w:ind w:left="720"/>
        <w:textAlignment w:val="baseline"/>
        <w:rPr>
          <w:rFonts w:ascii="Arial" w:hAnsi="Arial" w:eastAsia="Arial" w:cs="Arial"/>
          <w:sz w:val="24"/>
          <w:szCs w:val="24"/>
        </w:rPr>
      </w:pPr>
      <w:r>
        <w:rPr>
          <w:rFonts w:ascii="Arial" w:hAnsi="Arial" w:eastAsia="Arial" w:cs="Arial"/>
          <w:sz w:val="24"/>
          <w:szCs w:val="24"/>
        </w:rPr>
        <w:t>Signature ……</w:t>
      </w:r>
      <w:r>
        <w:rPr>
          <w:rFonts w:hint="default" w:ascii="Arial" w:hAnsi="Arial" w:eastAsia="Arial" w:cs="Arial"/>
          <w:sz w:val="24"/>
          <w:szCs w:val="24"/>
          <w:lang w:val="en-GB"/>
        </w:rPr>
        <w:t>(signed)</w:t>
      </w:r>
      <w:r>
        <w:rPr>
          <w:rFonts w:ascii="Arial" w:hAnsi="Arial" w:eastAsia="Arial" w:cs="Arial"/>
          <w:sz w:val="24"/>
          <w:szCs w:val="24"/>
        </w:rPr>
        <w:t>………………………………………………………..</w:t>
      </w:r>
    </w:p>
    <w:p>
      <w:pPr>
        <w:spacing w:line="276" w:lineRule="auto"/>
        <w:ind w:left="720"/>
        <w:textAlignment w:val="baseline"/>
        <w:rPr>
          <w:rFonts w:ascii="Arial" w:hAnsi="Arial" w:eastAsia="Arial" w:cs="Arial"/>
          <w:sz w:val="24"/>
          <w:szCs w:val="24"/>
        </w:rPr>
      </w:pPr>
    </w:p>
    <w:p>
      <w:pPr>
        <w:spacing w:line="276" w:lineRule="auto"/>
        <w:textAlignment w:val="baseline"/>
        <w:rPr>
          <w:rFonts w:ascii="Arial" w:hAnsi="Arial" w:eastAsia="Arial" w:cs="Arial"/>
          <w:sz w:val="24"/>
          <w:szCs w:val="24"/>
        </w:rPr>
      </w:pPr>
      <w:r>
        <w:rPr>
          <w:rFonts w:ascii="Arial" w:hAnsi="Arial" w:eastAsia="Arial" w:cs="Arial"/>
          <w:sz w:val="24"/>
          <w:szCs w:val="24"/>
        </w:rPr>
        <w:tab/>
      </w:r>
      <w:r>
        <w:rPr>
          <w:rFonts w:ascii="Arial" w:hAnsi="Arial" w:eastAsia="Arial" w:cs="Arial"/>
          <w:sz w:val="24"/>
          <w:szCs w:val="24"/>
        </w:rPr>
        <w:t>Date…………</w:t>
      </w:r>
      <w:r>
        <w:rPr>
          <w:rFonts w:hint="default" w:ascii="Arial" w:hAnsi="Arial" w:eastAsia="Arial" w:cs="Arial"/>
          <w:sz w:val="24"/>
          <w:szCs w:val="24"/>
          <w:lang w:val="en-GB"/>
        </w:rPr>
        <w:t>03 / 11 / 2022</w:t>
      </w:r>
      <w:bookmarkStart w:id="0" w:name="_GoBack"/>
      <w:bookmarkEnd w:id="0"/>
      <w:r>
        <w:rPr>
          <w:rFonts w:ascii="Arial" w:hAnsi="Arial" w:eastAsia="Arial" w:cs="Arial"/>
          <w:sz w:val="24"/>
          <w:szCs w:val="24"/>
        </w:rPr>
        <w:t>…………………………………………………………</w:t>
      </w:r>
    </w:p>
    <w:p>
      <w:pPr>
        <w:spacing w:line="276" w:lineRule="auto"/>
        <w:textAlignment w:val="baseline"/>
        <w:rPr>
          <w:rFonts w:ascii="Arial" w:hAnsi="Arial" w:eastAsia="Arial" w:cs="Arial"/>
          <w:sz w:val="24"/>
          <w:szCs w:val="24"/>
        </w:rPr>
      </w:pPr>
    </w:p>
    <w:sectPr>
      <w:pgSz w:w="16853" w:h="11923" w:orient="landscape"/>
      <w:pgMar w:top="142" w:right="840" w:bottom="426" w:left="477" w:header="720" w:footer="720" w:gutter="0"/>
      <w:cols w:space="720" w:num="1"/>
      <w:docGrid w:linePitch="29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AFF" w:usb1="C0007843"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PMingLiU">
    <w:panose1 w:val="02020500000000000000"/>
    <w:charset w:val="88"/>
    <w:family w:val="auto"/>
    <w:pitch w:val="default"/>
    <w:sig w:usb0="A00002FF" w:usb1="28CFFCFA" w:usb2="00000016" w:usb3="00000000" w:csb0="00100001" w:csb1="00000000"/>
  </w:font>
  <w:font w:name="Segoe UI">
    <w:panose1 w:val="020B0502040204020203"/>
    <w:charset w:val="00"/>
    <w:family w:val="swiss"/>
    <w:pitch w:val="default"/>
    <w:sig w:usb0="E10022FF" w:usb1="C000E47F" w:usb2="00000029" w:usb3="00000000" w:csb0="200001DF" w:csb1="2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AE3311"/>
    <w:multiLevelType w:val="multilevel"/>
    <w:tmpl w:val="0BAE3311"/>
    <w:lvl w:ilvl="0" w:tentative="0">
      <w:start w:val="1"/>
      <w:numFmt w:val="lowerLetter"/>
      <w:lvlText w:val="(%1)"/>
      <w:lvlJc w:val="left"/>
      <w:pPr>
        <w:ind w:left="1148" w:hanging="360"/>
      </w:pPr>
      <w:rPr>
        <w:rFonts w:hint="default"/>
      </w:rPr>
    </w:lvl>
    <w:lvl w:ilvl="1" w:tentative="0">
      <w:start w:val="1"/>
      <w:numFmt w:val="lowerLetter"/>
      <w:lvlText w:val="%2."/>
      <w:lvlJc w:val="left"/>
      <w:pPr>
        <w:ind w:left="1868" w:hanging="360"/>
      </w:pPr>
    </w:lvl>
    <w:lvl w:ilvl="2" w:tentative="0">
      <w:start w:val="1"/>
      <w:numFmt w:val="lowerRoman"/>
      <w:lvlText w:val="%3."/>
      <w:lvlJc w:val="right"/>
      <w:pPr>
        <w:ind w:left="2588" w:hanging="180"/>
      </w:pPr>
    </w:lvl>
    <w:lvl w:ilvl="3" w:tentative="0">
      <w:start w:val="1"/>
      <w:numFmt w:val="decimal"/>
      <w:lvlText w:val="%4."/>
      <w:lvlJc w:val="left"/>
      <w:pPr>
        <w:ind w:left="3308" w:hanging="360"/>
      </w:pPr>
    </w:lvl>
    <w:lvl w:ilvl="4" w:tentative="0">
      <w:start w:val="1"/>
      <w:numFmt w:val="lowerLetter"/>
      <w:lvlText w:val="%5."/>
      <w:lvlJc w:val="left"/>
      <w:pPr>
        <w:ind w:left="4028" w:hanging="360"/>
      </w:pPr>
    </w:lvl>
    <w:lvl w:ilvl="5" w:tentative="0">
      <w:start w:val="1"/>
      <w:numFmt w:val="lowerRoman"/>
      <w:lvlText w:val="%6."/>
      <w:lvlJc w:val="right"/>
      <w:pPr>
        <w:ind w:left="4748" w:hanging="180"/>
      </w:pPr>
    </w:lvl>
    <w:lvl w:ilvl="6" w:tentative="0">
      <w:start w:val="1"/>
      <w:numFmt w:val="decimal"/>
      <w:lvlText w:val="%7."/>
      <w:lvlJc w:val="left"/>
      <w:pPr>
        <w:ind w:left="5468" w:hanging="360"/>
      </w:pPr>
    </w:lvl>
    <w:lvl w:ilvl="7" w:tentative="0">
      <w:start w:val="1"/>
      <w:numFmt w:val="lowerLetter"/>
      <w:lvlText w:val="%8."/>
      <w:lvlJc w:val="left"/>
      <w:pPr>
        <w:ind w:left="6188" w:hanging="360"/>
      </w:pPr>
    </w:lvl>
    <w:lvl w:ilvl="8" w:tentative="0">
      <w:start w:val="1"/>
      <w:numFmt w:val="lowerRoman"/>
      <w:lvlText w:val="%9."/>
      <w:lvlJc w:val="right"/>
      <w:pPr>
        <w:ind w:left="6908" w:hanging="180"/>
      </w:pPr>
    </w:lvl>
  </w:abstractNum>
  <w:abstractNum w:abstractNumId="1">
    <w:nsid w:val="1CC579FF"/>
    <w:multiLevelType w:val="multilevel"/>
    <w:tmpl w:val="1CC579FF"/>
    <w:lvl w:ilvl="0" w:tentative="0">
      <w:start w:val="1"/>
      <w:numFmt w:val="lowerRoman"/>
      <w:lvlText w:val="(%1)"/>
      <w:lvlJc w:val="left"/>
      <w:pPr>
        <w:tabs>
          <w:tab w:val="left" w:pos="360"/>
        </w:tabs>
        <w:ind w:left="720"/>
      </w:pPr>
      <w:rPr>
        <w:rFonts w:ascii="Arial" w:hAnsi="Arial" w:eastAsia="Arial"/>
        <w:strike w:val="0"/>
        <w:color w:val="000000"/>
        <w:spacing w:val="-1"/>
        <w:w w:val="100"/>
        <w:sz w:val="22"/>
        <w:vertAlign w:val="baseline"/>
        <w:lang w:val="en-US"/>
      </w:rPr>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2">
    <w:nsid w:val="51365489"/>
    <w:multiLevelType w:val="multilevel"/>
    <w:tmpl w:val="51365489"/>
    <w:lvl w:ilvl="0" w:tentative="0">
      <w:start w:val="1"/>
      <w:numFmt w:val="decimal"/>
      <w:lvlText w:val="(%1)"/>
      <w:lvlJc w:val="left"/>
      <w:pPr>
        <w:ind w:left="506" w:hanging="360"/>
      </w:pPr>
      <w:rPr>
        <w:rFonts w:hint="default"/>
      </w:rPr>
    </w:lvl>
    <w:lvl w:ilvl="1" w:tentative="0">
      <w:start w:val="1"/>
      <w:numFmt w:val="lowerLetter"/>
      <w:lvlText w:val="%2."/>
      <w:lvlJc w:val="left"/>
      <w:pPr>
        <w:ind w:left="1226" w:hanging="360"/>
      </w:pPr>
    </w:lvl>
    <w:lvl w:ilvl="2" w:tentative="0">
      <w:start w:val="1"/>
      <w:numFmt w:val="lowerRoman"/>
      <w:lvlText w:val="%3."/>
      <w:lvlJc w:val="right"/>
      <w:pPr>
        <w:ind w:left="1946" w:hanging="180"/>
      </w:pPr>
    </w:lvl>
    <w:lvl w:ilvl="3" w:tentative="0">
      <w:start w:val="1"/>
      <w:numFmt w:val="decimal"/>
      <w:lvlText w:val="%4."/>
      <w:lvlJc w:val="left"/>
      <w:pPr>
        <w:ind w:left="2666" w:hanging="360"/>
      </w:pPr>
    </w:lvl>
    <w:lvl w:ilvl="4" w:tentative="0">
      <w:start w:val="1"/>
      <w:numFmt w:val="lowerLetter"/>
      <w:lvlText w:val="%5."/>
      <w:lvlJc w:val="left"/>
      <w:pPr>
        <w:ind w:left="3386" w:hanging="360"/>
      </w:pPr>
    </w:lvl>
    <w:lvl w:ilvl="5" w:tentative="0">
      <w:start w:val="1"/>
      <w:numFmt w:val="lowerRoman"/>
      <w:lvlText w:val="%6."/>
      <w:lvlJc w:val="right"/>
      <w:pPr>
        <w:ind w:left="4106" w:hanging="180"/>
      </w:pPr>
    </w:lvl>
    <w:lvl w:ilvl="6" w:tentative="0">
      <w:start w:val="1"/>
      <w:numFmt w:val="decimal"/>
      <w:lvlText w:val="%7."/>
      <w:lvlJc w:val="left"/>
      <w:pPr>
        <w:ind w:left="4826" w:hanging="360"/>
      </w:pPr>
    </w:lvl>
    <w:lvl w:ilvl="7" w:tentative="0">
      <w:start w:val="1"/>
      <w:numFmt w:val="lowerLetter"/>
      <w:lvlText w:val="%8."/>
      <w:lvlJc w:val="left"/>
      <w:pPr>
        <w:ind w:left="5546" w:hanging="360"/>
      </w:pPr>
    </w:lvl>
    <w:lvl w:ilvl="8" w:tentative="0">
      <w:start w:val="1"/>
      <w:numFmt w:val="lowerRoman"/>
      <w:lvlText w:val="%9."/>
      <w:lvlJc w:val="right"/>
      <w:pPr>
        <w:ind w:left="6266" w:hanging="180"/>
      </w:pPr>
    </w:lvl>
  </w:abstractNum>
  <w:abstractNum w:abstractNumId="3">
    <w:nsid w:val="6A7F63D3"/>
    <w:multiLevelType w:val="multilevel"/>
    <w:tmpl w:val="6A7F63D3"/>
    <w:lvl w:ilvl="0" w:tentative="0">
      <w:start w:val="1"/>
      <w:numFmt w:val="lowerLetter"/>
      <w:lvlText w:val="(%1)"/>
      <w:lvlJc w:val="left"/>
      <w:pPr>
        <w:ind w:left="498" w:hanging="360"/>
      </w:pPr>
      <w:rPr>
        <w:rFonts w:hint="default"/>
      </w:rPr>
    </w:lvl>
    <w:lvl w:ilvl="1" w:tentative="0">
      <w:start w:val="1"/>
      <w:numFmt w:val="lowerLetter"/>
      <w:lvlText w:val="%2."/>
      <w:lvlJc w:val="left"/>
      <w:pPr>
        <w:ind w:left="1218" w:hanging="360"/>
      </w:pPr>
    </w:lvl>
    <w:lvl w:ilvl="2" w:tentative="0">
      <w:start w:val="1"/>
      <w:numFmt w:val="lowerRoman"/>
      <w:lvlText w:val="%3."/>
      <w:lvlJc w:val="right"/>
      <w:pPr>
        <w:ind w:left="1938" w:hanging="180"/>
      </w:pPr>
    </w:lvl>
    <w:lvl w:ilvl="3" w:tentative="0">
      <w:start w:val="1"/>
      <w:numFmt w:val="decimal"/>
      <w:lvlText w:val="%4."/>
      <w:lvlJc w:val="left"/>
      <w:pPr>
        <w:ind w:left="2658" w:hanging="360"/>
      </w:pPr>
    </w:lvl>
    <w:lvl w:ilvl="4" w:tentative="0">
      <w:start w:val="1"/>
      <w:numFmt w:val="lowerLetter"/>
      <w:lvlText w:val="%5."/>
      <w:lvlJc w:val="left"/>
      <w:pPr>
        <w:ind w:left="3378" w:hanging="360"/>
      </w:pPr>
    </w:lvl>
    <w:lvl w:ilvl="5" w:tentative="0">
      <w:start w:val="1"/>
      <w:numFmt w:val="lowerRoman"/>
      <w:lvlText w:val="%6."/>
      <w:lvlJc w:val="right"/>
      <w:pPr>
        <w:ind w:left="4098" w:hanging="180"/>
      </w:pPr>
    </w:lvl>
    <w:lvl w:ilvl="6" w:tentative="0">
      <w:start w:val="1"/>
      <w:numFmt w:val="decimal"/>
      <w:lvlText w:val="%7."/>
      <w:lvlJc w:val="left"/>
      <w:pPr>
        <w:ind w:left="4818" w:hanging="360"/>
      </w:pPr>
    </w:lvl>
    <w:lvl w:ilvl="7" w:tentative="0">
      <w:start w:val="1"/>
      <w:numFmt w:val="lowerLetter"/>
      <w:lvlText w:val="%8."/>
      <w:lvlJc w:val="left"/>
      <w:pPr>
        <w:ind w:left="5538" w:hanging="360"/>
      </w:pPr>
    </w:lvl>
    <w:lvl w:ilvl="8" w:tentative="0">
      <w:start w:val="1"/>
      <w:numFmt w:val="lowerRoman"/>
      <w:lvlText w:val="%9."/>
      <w:lvlJc w:val="right"/>
      <w:pPr>
        <w:ind w:left="6258" w:hanging="180"/>
      </w:pPr>
    </w:lvl>
  </w:abstractNum>
  <w:abstractNum w:abstractNumId="4">
    <w:nsid w:val="6E033AFB"/>
    <w:multiLevelType w:val="multilevel"/>
    <w:tmpl w:val="6E033AFB"/>
    <w:lvl w:ilvl="0" w:tentative="0">
      <w:start w:val="1"/>
      <w:numFmt w:val="lowerLetter"/>
      <w:lvlText w:val="(%1)"/>
      <w:lvlJc w:val="left"/>
      <w:pPr>
        <w:ind w:left="498" w:hanging="360"/>
      </w:pPr>
      <w:rPr>
        <w:rFonts w:hint="default"/>
      </w:rPr>
    </w:lvl>
    <w:lvl w:ilvl="1" w:tentative="0">
      <w:start w:val="1"/>
      <w:numFmt w:val="lowerLetter"/>
      <w:lvlText w:val="%2."/>
      <w:lvlJc w:val="left"/>
      <w:pPr>
        <w:ind w:left="1218" w:hanging="360"/>
      </w:pPr>
    </w:lvl>
    <w:lvl w:ilvl="2" w:tentative="0">
      <w:start w:val="1"/>
      <w:numFmt w:val="lowerRoman"/>
      <w:lvlText w:val="%3."/>
      <w:lvlJc w:val="right"/>
      <w:pPr>
        <w:ind w:left="1938" w:hanging="180"/>
      </w:pPr>
    </w:lvl>
    <w:lvl w:ilvl="3" w:tentative="0">
      <w:start w:val="1"/>
      <w:numFmt w:val="decimal"/>
      <w:lvlText w:val="%4."/>
      <w:lvlJc w:val="left"/>
      <w:pPr>
        <w:ind w:left="2658" w:hanging="360"/>
      </w:pPr>
    </w:lvl>
    <w:lvl w:ilvl="4" w:tentative="0">
      <w:start w:val="1"/>
      <w:numFmt w:val="lowerLetter"/>
      <w:lvlText w:val="%5."/>
      <w:lvlJc w:val="left"/>
      <w:pPr>
        <w:ind w:left="3378" w:hanging="360"/>
      </w:pPr>
    </w:lvl>
    <w:lvl w:ilvl="5" w:tentative="0">
      <w:start w:val="1"/>
      <w:numFmt w:val="lowerRoman"/>
      <w:lvlText w:val="%6."/>
      <w:lvlJc w:val="right"/>
      <w:pPr>
        <w:ind w:left="4098" w:hanging="180"/>
      </w:pPr>
    </w:lvl>
    <w:lvl w:ilvl="6" w:tentative="0">
      <w:start w:val="1"/>
      <w:numFmt w:val="decimal"/>
      <w:lvlText w:val="%7."/>
      <w:lvlJc w:val="left"/>
      <w:pPr>
        <w:ind w:left="4818" w:hanging="360"/>
      </w:pPr>
    </w:lvl>
    <w:lvl w:ilvl="7" w:tentative="0">
      <w:start w:val="1"/>
      <w:numFmt w:val="lowerLetter"/>
      <w:lvlText w:val="%8."/>
      <w:lvlJc w:val="left"/>
      <w:pPr>
        <w:ind w:left="5538" w:hanging="360"/>
      </w:pPr>
    </w:lvl>
    <w:lvl w:ilvl="8" w:tentative="0">
      <w:start w:val="1"/>
      <w:numFmt w:val="lowerRoman"/>
      <w:lvlText w:val="%9."/>
      <w:lvlJc w:val="right"/>
      <w:pPr>
        <w:ind w:left="6258" w:hanging="180"/>
      </w:pPr>
    </w:lvl>
  </w:abstractNum>
  <w:num w:numId="1">
    <w:abstractNumId w:val="0"/>
  </w:num>
  <w:num w:numId="2">
    <w:abstractNumId w:val="2"/>
  </w:num>
  <w:num w:numId="3">
    <w:abstractNumId w:val="4"/>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compat>
    <w:doNotUseHTMLParagraphAutoSpacing/>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156B"/>
    <w:rsid w:val="00051650"/>
    <w:rsid w:val="000C77F2"/>
    <w:rsid w:val="00122ECA"/>
    <w:rsid w:val="0013713F"/>
    <w:rsid w:val="00192DD7"/>
    <w:rsid w:val="001D3BD7"/>
    <w:rsid w:val="003113F5"/>
    <w:rsid w:val="003447F7"/>
    <w:rsid w:val="00374F0B"/>
    <w:rsid w:val="003A7FA0"/>
    <w:rsid w:val="004203E1"/>
    <w:rsid w:val="00446B2F"/>
    <w:rsid w:val="005D1CF6"/>
    <w:rsid w:val="005D785F"/>
    <w:rsid w:val="005F206E"/>
    <w:rsid w:val="006E2205"/>
    <w:rsid w:val="007941CC"/>
    <w:rsid w:val="007C4BF4"/>
    <w:rsid w:val="008727D4"/>
    <w:rsid w:val="008A4A31"/>
    <w:rsid w:val="00947636"/>
    <w:rsid w:val="009C0550"/>
    <w:rsid w:val="00A707DE"/>
    <w:rsid w:val="00BC57FD"/>
    <w:rsid w:val="00BF440F"/>
    <w:rsid w:val="00C36213"/>
    <w:rsid w:val="00C50AD1"/>
    <w:rsid w:val="00D21533"/>
    <w:rsid w:val="00D3197D"/>
    <w:rsid w:val="00D60FBD"/>
    <w:rsid w:val="00DF7E64"/>
    <w:rsid w:val="00E0156B"/>
    <w:rsid w:val="00EE7447"/>
    <w:rsid w:val="020E16E0"/>
    <w:rsid w:val="02BA5737"/>
    <w:rsid w:val="05171596"/>
    <w:rsid w:val="05F811D2"/>
    <w:rsid w:val="06354449"/>
    <w:rsid w:val="0702704B"/>
    <w:rsid w:val="075732BE"/>
    <w:rsid w:val="07610667"/>
    <w:rsid w:val="08276185"/>
    <w:rsid w:val="0B5A6B0E"/>
    <w:rsid w:val="0F4F4D0E"/>
    <w:rsid w:val="118A2179"/>
    <w:rsid w:val="127643D2"/>
    <w:rsid w:val="12BE6CF3"/>
    <w:rsid w:val="12F414BA"/>
    <w:rsid w:val="13845BFD"/>
    <w:rsid w:val="14F66592"/>
    <w:rsid w:val="152608E8"/>
    <w:rsid w:val="16B5375F"/>
    <w:rsid w:val="1733240D"/>
    <w:rsid w:val="1E6267FC"/>
    <w:rsid w:val="1F434B22"/>
    <w:rsid w:val="20AD5412"/>
    <w:rsid w:val="26C53932"/>
    <w:rsid w:val="28E71174"/>
    <w:rsid w:val="2CBF3187"/>
    <w:rsid w:val="2DD643CA"/>
    <w:rsid w:val="2E9B2125"/>
    <w:rsid w:val="31C1093D"/>
    <w:rsid w:val="33716E18"/>
    <w:rsid w:val="36984A7D"/>
    <w:rsid w:val="379C21AD"/>
    <w:rsid w:val="3807306F"/>
    <w:rsid w:val="39E97E66"/>
    <w:rsid w:val="3CCE743B"/>
    <w:rsid w:val="42856B10"/>
    <w:rsid w:val="42CA648C"/>
    <w:rsid w:val="44C44A5C"/>
    <w:rsid w:val="46147F79"/>
    <w:rsid w:val="465A3257"/>
    <w:rsid w:val="55B5722A"/>
    <w:rsid w:val="56164861"/>
    <w:rsid w:val="5752485E"/>
    <w:rsid w:val="589F7537"/>
    <w:rsid w:val="5AF06A5E"/>
    <w:rsid w:val="5BD63818"/>
    <w:rsid w:val="5E2B5A4B"/>
    <w:rsid w:val="5E7F6AA3"/>
    <w:rsid w:val="622A00E5"/>
    <w:rsid w:val="6284204F"/>
    <w:rsid w:val="6463118D"/>
    <w:rsid w:val="65C548AC"/>
    <w:rsid w:val="6713340D"/>
    <w:rsid w:val="6ABE4FDF"/>
    <w:rsid w:val="6BC561FE"/>
    <w:rsid w:val="6E5C7418"/>
    <w:rsid w:val="732D31F8"/>
    <w:rsid w:val="7477367E"/>
    <w:rsid w:val="783C6A60"/>
    <w:rsid w:val="78BB3607"/>
    <w:rsid w:val="7946190A"/>
    <w:rsid w:val="794F1947"/>
    <w:rsid w:val="7AA7593A"/>
    <w:rsid w:val="7CE30FCD"/>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PMingLiU"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rPr>
      <w:rFonts w:ascii="Times New Roman" w:hAnsi="Times New Roman" w:eastAsia="PMingLiU" w:cs="Times New Roman"/>
      <w:sz w:val="22"/>
      <w:szCs w:val="22"/>
      <w:lang w:val="en-US" w:eastAsia="en-US" w:bidi="ar-SA"/>
    </w:rPr>
  </w:style>
  <w:style w:type="character" w:default="1" w:styleId="2">
    <w:name w:val="Default Paragraph Font"/>
    <w:unhideWhenUsed/>
    <w:qFormat/>
    <w:uiPriority w:val="1"/>
  </w:style>
  <w:style w:type="table" w:default="1" w:styleId="3">
    <w:name w:val="Normal Table"/>
    <w:unhideWhenUsed/>
    <w:qFormat/>
    <w:uiPriority w:val="99"/>
    <w:tblPr>
      <w:tblCellMar>
        <w:top w:w="0" w:type="dxa"/>
        <w:left w:w="108" w:type="dxa"/>
        <w:bottom w:w="0" w:type="dxa"/>
        <w:right w:w="108" w:type="dxa"/>
      </w:tblCellMar>
    </w:tblPr>
  </w:style>
  <w:style w:type="paragraph" w:styleId="4">
    <w:name w:val="Balloon Text"/>
    <w:basedOn w:val="1"/>
    <w:link w:val="12"/>
    <w:unhideWhenUsed/>
    <w:qFormat/>
    <w:uiPriority w:val="99"/>
    <w:rPr>
      <w:rFonts w:ascii="Segoe UI" w:hAnsi="Segoe UI" w:cs="Segoe UI"/>
      <w:sz w:val="18"/>
      <w:szCs w:val="18"/>
    </w:rPr>
  </w:style>
  <w:style w:type="paragraph" w:styleId="5">
    <w:name w:val="footer"/>
    <w:basedOn w:val="1"/>
    <w:link w:val="10"/>
    <w:unhideWhenUsed/>
    <w:qFormat/>
    <w:uiPriority w:val="99"/>
    <w:pPr>
      <w:tabs>
        <w:tab w:val="center" w:pos="4513"/>
        <w:tab w:val="right" w:pos="9026"/>
      </w:tabs>
    </w:pPr>
  </w:style>
  <w:style w:type="paragraph" w:styleId="6">
    <w:name w:val="header"/>
    <w:basedOn w:val="1"/>
    <w:link w:val="9"/>
    <w:unhideWhenUsed/>
    <w:qFormat/>
    <w:uiPriority w:val="99"/>
    <w:pPr>
      <w:tabs>
        <w:tab w:val="center" w:pos="4513"/>
        <w:tab w:val="right" w:pos="9026"/>
      </w:tabs>
    </w:pPr>
  </w:style>
  <w:style w:type="character" w:styleId="7">
    <w:name w:val="Hyperlink"/>
    <w:basedOn w:val="2"/>
    <w:unhideWhenUsed/>
    <w:qFormat/>
    <w:uiPriority w:val="99"/>
    <w:rPr>
      <w:color w:val="0563C1" w:themeColor="hyperlink"/>
      <w:u w:val="single"/>
      <w14:textFill>
        <w14:solidFill>
          <w14:schemeClr w14:val="hlink"/>
        </w14:solidFill>
      </w14:textFill>
    </w:rPr>
  </w:style>
  <w:style w:type="table" w:styleId="8">
    <w:name w:val="Table Grid"/>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Header Char"/>
    <w:basedOn w:val="2"/>
    <w:link w:val="6"/>
    <w:qFormat/>
    <w:uiPriority w:val="99"/>
  </w:style>
  <w:style w:type="character" w:customStyle="1" w:styleId="10">
    <w:name w:val="Footer Char"/>
    <w:basedOn w:val="2"/>
    <w:link w:val="5"/>
    <w:qFormat/>
    <w:uiPriority w:val="99"/>
  </w:style>
  <w:style w:type="paragraph" w:customStyle="1" w:styleId="11">
    <w:name w:val="List Paragraph"/>
    <w:basedOn w:val="1"/>
    <w:qFormat/>
    <w:uiPriority w:val="34"/>
    <w:pPr>
      <w:ind w:left="720"/>
      <w:contextualSpacing/>
    </w:pPr>
  </w:style>
  <w:style w:type="character" w:customStyle="1" w:styleId="12">
    <w:name w:val="Balloon Text Char"/>
    <w:basedOn w:val="2"/>
    <w:link w:val="4"/>
    <w:semiHidden/>
    <w:qFormat/>
    <w:uiPriority w:val="99"/>
    <w:rPr>
      <w:rFonts w:ascii="Segoe UI" w:hAnsi="Segoe UI" w:cs="Segoe UI"/>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5.xml"/><Relationship Id="rId8" Type="http://schemas.openxmlformats.org/officeDocument/2006/relationships/customXml" Target="../customXml/item4.xml"/><Relationship Id="rId7" Type="http://schemas.openxmlformats.org/officeDocument/2006/relationships/customXml" Target="../customXml/item3.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isl xmlns:xsi="http://www.w3.org/2001/XMLSchema-instance" xmlns:xsd="http://www.w3.org/2001/XMLSchema" xmlns="http://www.boldonjames.com/2008/01/sie/internal/label" sislVersion="0" policy="28b776cc-b7a8-4b37-9354-bedab51b193f" origin="defaultValue"/>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Document" ma:contentTypeID="0x0101005031E915CC42DC47887A9E2C0FC96A74" ma:contentTypeVersion="4" ma:contentTypeDescription="Create a new document." ma:contentTypeScope="" ma:versionID="b2567a5f5ba412d994fa4a2f4b10e0c2">
  <xsd:schema xmlns:xsd="http://www.w3.org/2001/XMLSchema" xmlns:xs="http://www.w3.org/2001/XMLSchema" xmlns:p="http://schemas.microsoft.com/office/2006/metadata/properties" xmlns:ns2="0f1debec-526c-4533-89d3-6c2e44afb18e" targetNamespace="http://schemas.microsoft.com/office/2006/metadata/properties" ma:root="true" ma:fieldsID="e1cf96df5fa41b3b096d2b673a6d2a24" ns2:_="">
    <xsd:import namespace="0f1debec-526c-4533-89d3-6c2e44afb18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1debec-526c-4533-89d3-6c2e44afb1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68894E3-D944-4A9B-9B55-688D6936B67E}">
  <ds:schemaRefs/>
</ds:datastoreItem>
</file>

<file path=customXml/itemProps2.xml><?xml version="1.0" encoding="utf-8"?>
<ds:datastoreItem xmlns:ds="http://schemas.openxmlformats.org/officeDocument/2006/customXml" ds:itemID="{C3545AF1-7AA1-420C-9F71-1B604C978F08}">
  <ds:schemaRefs/>
</ds:datastoreItem>
</file>

<file path=customXml/itemProps3.xml><?xml version="1.0" encoding="utf-8"?>
<ds:datastoreItem xmlns:ds="http://schemas.openxmlformats.org/officeDocument/2006/customXml" ds:itemID="{A9D301E2-C19E-4380-A4B4-1769EAB2B91E}">
  <ds:schemaRefs/>
</ds:datastoreItem>
</file>

<file path=customXml/itemProps4.xml><?xml version="1.0" encoding="utf-8"?>
<ds:datastoreItem xmlns:ds="http://schemas.openxmlformats.org/officeDocument/2006/customXml" ds:itemID="{7A49295D-BC01-4639-9C9A-D9C68A103581}">
  <ds:schemaRefs/>
</ds:datastoreItem>
</file>

<file path=customXml/itemProps5.xml><?xml version="1.0" encoding="utf-8"?>
<ds:datastoreItem xmlns:ds="http://schemas.openxmlformats.org/officeDocument/2006/customXml" ds:itemID="{0637C809-B129-4156-8BE2-B13A5CE097BE}">
  <ds:schemaRefs/>
</ds:datastoreItem>
</file>

<file path=docProps/app.xml><?xml version="1.0" encoding="utf-8"?>
<Properties xmlns="http://schemas.openxmlformats.org/officeDocument/2006/extended-properties" xmlns:vt="http://schemas.openxmlformats.org/officeDocument/2006/docPropsVTypes">
  <Template>Normal</Template>
  <Company>NULBC</Company>
  <Pages>5</Pages>
  <Words>709</Words>
  <Characters>4045</Characters>
  <Lines>33</Lines>
  <Paragraphs>9</Paragraphs>
  <TotalTime>1</TotalTime>
  <ScaleCrop>false</ScaleCrop>
  <LinksUpToDate>false</LinksUpToDate>
  <CharactersWithSpaces>4745</CharactersWithSpaces>
  <Application>WPS Office_11.2.0.11440_F1E327BC-269C-435d-A152-05C5408002CA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2022-06-09T10:55:00Z</dcterms:created>
  <dc:creator>Daniel Dickinson</dc:creator>
  <cp:lastModifiedBy>WPS_1614462537</cp:lastModifiedBy>
  <cp:lastPrinted>2022-05-18T14:25:00Z</cp:lastPrinted>
  <dcterms:modified xsi:type="dcterms:W3CDTF">2022-12-12T13:42:27Z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0x0101005031E915CC42DC47887A9E2C0FC96A74</vt:lpwstr>
  </property>
  <property fmtid="{D5CDD505-2E9C-101B-9397-08002B2CF9AE}" pid="3" name="docIndexRef">
    <vt:lpwstr>0095a0c4-7f9f-42a1-989c-e10d17d6d4f9</vt:lpwstr>
  </property>
  <property fmtid="{D5CDD505-2E9C-101B-9397-08002B2CF9AE}" pid="4" name="bjSaver">
    <vt:lpwstr>zj1YleNsgZXT3UWtGUSp/Bu+iWl28VTt</vt:lpwstr>
  </property>
  <property fmtid="{D5CDD505-2E9C-101B-9397-08002B2CF9AE}" pid="5" name="bjDocumentSecurityLabel">
    <vt:lpwstr>No Marking</vt:lpwstr>
  </property>
  <property fmtid="{D5CDD505-2E9C-101B-9397-08002B2CF9AE}" pid="6" name="KSOProductBuildVer">
    <vt:lpwstr>1033-11.2.0.11440</vt:lpwstr>
  </property>
  <property fmtid="{D5CDD505-2E9C-101B-9397-08002B2CF9AE}" pid="7" name="ICV">
    <vt:lpwstr>259B563D813141F9B392D05BB55926AE</vt:lpwstr>
  </property>
</Properties>
</file>